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A2A9" w14:textId="7BD27B4A" w:rsidR="00CE6CE7" w:rsidRDefault="00CE6CE7" w:rsidP="00801EF6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0539E3">
        <w:rPr>
          <w:b/>
          <w:bCs/>
          <w:sz w:val="28"/>
          <w:szCs w:val="28"/>
        </w:rPr>
        <w:t>DATA PRIVACY DAY, ITALIA 2</w:t>
      </w:r>
      <w:r w:rsidRPr="000539E3">
        <w:rPr>
          <w:rFonts w:cstheme="minorHAnsi"/>
          <w:b/>
          <w:bCs/>
          <w:sz w:val="28"/>
          <w:szCs w:val="28"/>
        </w:rPr>
        <w:t>ᵃ</w:t>
      </w:r>
      <w:r w:rsidRPr="000539E3">
        <w:rPr>
          <w:b/>
          <w:bCs/>
          <w:sz w:val="28"/>
          <w:szCs w:val="28"/>
        </w:rPr>
        <w:t xml:space="preserve"> IN EUROPA PER VIOLAZION</w:t>
      </w:r>
      <w:r w:rsidR="0052353E" w:rsidRPr="000539E3">
        <w:rPr>
          <w:b/>
          <w:bCs/>
          <w:sz w:val="28"/>
          <w:szCs w:val="28"/>
        </w:rPr>
        <w:t>I</w:t>
      </w:r>
      <w:r w:rsidRPr="000539E3">
        <w:rPr>
          <w:b/>
          <w:bCs/>
          <w:sz w:val="28"/>
          <w:szCs w:val="28"/>
        </w:rPr>
        <w:t xml:space="preserve"> GDPR</w:t>
      </w:r>
      <w:r w:rsidR="003C6AC3" w:rsidRPr="000539E3">
        <w:rPr>
          <w:b/>
          <w:bCs/>
          <w:sz w:val="28"/>
          <w:szCs w:val="28"/>
        </w:rPr>
        <w:t xml:space="preserve"> (+</w:t>
      </w:r>
      <w:r w:rsidR="00FC3D04" w:rsidRPr="000539E3">
        <w:rPr>
          <w:b/>
          <w:bCs/>
          <w:sz w:val="28"/>
          <w:szCs w:val="28"/>
        </w:rPr>
        <w:t>600</w:t>
      </w:r>
      <w:r w:rsidR="003C6AC3" w:rsidRPr="000539E3">
        <w:rPr>
          <w:b/>
          <w:bCs/>
          <w:sz w:val="28"/>
          <w:szCs w:val="28"/>
        </w:rPr>
        <w:t xml:space="preserve">% </w:t>
      </w:r>
      <w:r w:rsidR="00FC3D04" w:rsidRPr="000539E3">
        <w:rPr>
          <w:b/>
          <w:bCs/>
          <w:sz w:val="28"/>
          <w:szCs w:val="28"/>
        </w:rPr>
        <w:t xml:space="preserve">IN </w:t>
      </w:r>
      <w:r w:rsidR="001A7011">
        <w:rPr>
          <w:b/>
          <w:bCs/>
          <w:sz w:val="28"/>
          <w:szCs w:val="28"/>
        </w:rPr>
        <w:t>UE</w:t>
      </w:r>
      <w:r w:rsidR="00FC3D04" w:rsidRPr="000539E3">
        <w:rPr>
          <w:b/>
          <w:bCs/>
          <w:sz w:val="28"/>
          <w:szCs w:val="28"/>
        </w:rPr>
        <w:t xml:space="preserve"> </w:t>
      </w:r>
      <w:r w:rsidR="003C6AC3" w:rsidRPr="000539E3">
        <w:rPr>
          <w:b/>
          <w:bCs/>
          <w:sz w:val="28"/>
          <w:szCs w:val="28"/>
        </w:rPr>
        <w:t>NEL 2021)</w:t>
      </w:r>
      <w:r w:rsidRPr="000539E3">
        <w:rPr>
          <w:b/>
          <w:bCs/>
          <w:sz w:val="28"/>
          <w:szCs w:val="28"/>
        </w:rPr>
        <w:t>: ECCO LE 10 MAGGIORI MINACCE PER</w:t>
      </w:r>
      <w:r w:rsidR="001523A3" w:rsidRPr="000539E3">
        <w:rPr>
          <w:b/>
          <w:bCs/>
          <w:sz w:val="28"/>
          <w:szCs w:val="28"/>
        </w:rPr>
        <w:t xml:space="preserve"> I DATI DI</w:t>
      </w:r>
      <w:r w:rsidRPr="000539E3">
        <w:rPr>
          <w:b/>
          <w:bCs/>
          <w:sz w:val="28"/>
          <w:szCs w:val="28"/>
        </w:rPr>
        <w:t xml:space="preserve"> UTENTI E AZIENDE NEL 2022</w:t>
      </w:r>
    </w:p>
    <w:p w14:paraId="15BE7A7D" w14:textId="77777777" w:rsidR="00237061" w:rsidRPr="00237061" w:rsidRDefault="00237061" w:rsidP="00801EF6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1B106023" w14:textId="6CA1F3DB" w:rsidR="000513CC" w:rsidRPr="00725FDD" w:rsidRDefault="00F83796" w:rsidP="00801EF6">
      <w:pPr>
        <w:spacing w:after="0" w:line="276" w:lineRule="auto"/>
        <w:jc w:val="center"/>
        <w:rPr>
          <w:b/>
          <w:bCs/>
          <w:i/>
          <w:iCs/>
          <w:sz w:val="23"/>
          <w:szCs w:val="23"/>
        </w:rPr>
      </w:pPr>
      <w:r w:rsidRPr="00725FDD">
        <w:rPr>
          <w:b/>
          <w:bCs/>
          <w:i/>
          <w:iCs/>
          <w:sz w:val="23"/>
          <w:szCs w:val="23"/>
        </w:rPr>
        <w:t xml:space="preserve">In occasione della </w:t>
      </w:r>
      <w:r w:rsidR="002D105C" w:rsidRPr="00725FDD">
        <w:rPr>
          <w:b/>
          <w:bCs/>
          <w:i/>
          <w:iCs/>
          <w:sz w:val="23"/>
          <w:szCs w:val="23"/>
        </w:rPr>
        <w:t xml:space="preserve">Giornata europea della protezione dei dati personali </w:t>
      </w:r>
      <w:r w:rsidRPr="00725FDD">
        <w:rPr>
          <w:b/>
          <w:bCs/>
          <w:i/>
          <w:iCs/>
          <w:sz w:val="23"/>
          <w:szCs w:val="23"/>
        </w:rPr>
        <w:t xml:space="preserve">preoccupa la situazione dell’Italia: il Paese è secondo in Europa per numero di </w:t>
      </w:r>
      <w:r w:rsidR="00903AA5" w:rsidRPr="00725FDD">
        <w:rPr>
          <w:b/>
          <w:bCs/>
          <w:i/>
          <w:iCs/>
          <w:sz w:val="23"/>
          <w:szCs w:val="23"/>
        </w:rPr>
        <w:t>violazioni</w:t>
      </w:r>
      <w:r w:rsidRPr="00725FDD">
        <w:rPr>
          <w:b/>
          <w:bCs/>
          <w:i/>
          <w:iCs/>
          <w:sz w:val="23"/>
          <w:szCs w:val="23"/>
        </w:rPr>
        <w:t xml:space="preserve"> (</w:t>
      </w:r>
      <w:r w:rsidR="000539E3" w:rsidRPr="00725FDD">
        <w:rPr>
          <w:b/>
          <w:bCs/>
          <w:i/>
          <w:iCs/>
          <w:sz w:val="23"/>
          <w:szCs w:val="23"/>
        </w:rPr>
        <w:t>83</w:t>
      </w:r>
      <w:r w:rsidRPr="00725FDD">
        <w:rPr>
          <w:b/>
          <w:bCs/>
          <w:i/>
          <w:iCs/>
          <w:sz w:val="23"/>
          <w:szCs w:val="23"/>
        </w:rPr>
        <w:t xml:space="preserve">) </w:t>
      </w:r>
      <w:r w:rsidR="00903AA5" w:rsidRPr="00725FDD">
        <w:rPr>
          <w:b/>
          <w:bCs/>
          <w:i/>
          <w:iCs/>
          <w:sz w:val="23"/>
          <w:szCs w:val="23"/>
        </w:rPr>
        <w:t xml:space="preserve">e terzo per sanzioni </w:t>
      </w:r>
      <w:r w:rsidR="00FC3D04" w:rsidRPr="00725FDD">
        <w:rPr>
          <w:b/>
          <w:bCs/>
          <w:i/>
          <w:iCs/>
          <w:sz w:val="23"/>
          <w:szCs w:val="23"/>
        </w:rPr>
        <w:t>(</w:t>
      </w:r>
      <w:r w:rsidR="00903AA5" w:rsidRPr="00725FDD">
        <w:rPr>
          <w:b/>
          <w:bCs/>
          <w:i/>
          <w:iCs/>
          <w:sz w:val="23"/>
          <w:szCs w:val="23"/>
        </w:rPr>
        <w:t>quasi 80 milioni di euro</w:t>
      </w:r>
      <w:r w:rsidR="00FC3D04" w:rsidRPr="00725FDD">
        <w:rPr>
          <w:b/>
          <w:bCs/>
          <w:i/>
          <w:iCs/>
          <w:sz w:val="23"/>
          <w:szCs w:val="23"/>
        </w:rPr>
        <w:t>)</w:t>
      </w:r>
      <w:r w:rsidR="00903AA5" w:rsidRPr="00725FDD">
        <w:rPr>
          <w:b/>
          <w:bCs/>
          <w:i/>
          <w:iCs/>
          <w:sz w:val="23"/>
          <w:szCs w:val="23"/>
        </w:rPr>
        <w:t>.</w:t>
      </w:r>
      <w:r w:rsidR="00FC3D04" w:rsidRPr="00725FDD">
        <w:rPr>
          <w:b/>
          <w:bCs/>
          <w:i/>
          <w:iCs/>
          <w:sz w:val="23"/>
          <w:szCs w:val="23"/>
        </w:rPr>
        <w:t xml:space="preserve"> </w:t>
      </w:r>
      <w:r w:rsidR="00C61C5E" w:rsidRPr="00725FDD">
        <w:rPr>
          <w:b/>
          <w:bCs/>
          <w:i/>
          <w:iCs/>
          <w:sz w:val="23"/>
          <w:szCs w:val="23"/>
        </w:rPr>
        <w:t>Nel 2021</w:t>
      </w:r>
      <w:r w:rsidR="00903AA5" w:rsidRPr="00725FDD">
        <w:rPr>
          <w:b/>
          <w:bCs/>
          <w:i/>
          <w:iCs/>
          <w:sz w:val="23"/>
          <w:szCs w:val="23"/>
        </w:rPr>
        <w:t xml:space="preserve"> </w:t>
      </w:r>
      <w:r w:rsidR="00C61C5E" w:rsidRPr="00725FDD">
        <w:rPr>
          <w:b/>
          <w:bCs/>
          <w:i/>
          <w:iCs/>
          <w:sz w:val="23"/>
          <w:szCs w:val="23"/>
        </w:rPr>
        <w:t xml:space="preserve">in </w:t>
      </w:r>
      <w:r w:rsidR="00903AA5" w:rsidRPr="00725FDD">
        <w:rPr>
          <w:b/>
          <w:bCs/>
          <w:i/>
          <w:iCs/>
          <w:sz w:val="23"/>
          <w:szCs w:val="23"/>
        </w:rPr>
        <w:t xml:space="preserve">Europa multe per </w:t>
      </w:r>
      <w:r w:rsidR="00E63208" w:rsidRPr="00725FDD">
        <w:rPr>
          <w:b/>
          <w:bCs/>
          <w:i/>
          <w:iCs/>
          <w:sz w:val="23"/>
          <w:szCs w:val="23"/>
        </w:rPr>
        <w:t xml:space="preserve">quasi </w:t>
      </w:r>
      <w:r w:rsidR="00903AA5" w:rsidRPr="00725FDD">
        <w:rPr>
          <w:b/>
          <w:bCs/>
          <w:i/>
          <w:iCs/>
          <w:sz w:val="23"/>
          <w:szCs w:val="23"/>
        </w:rPr>
        <w:t>1,</w:t>
      </w:r>
      <w:r w:rsidR="008D6416" w:rsidRPr="00725FDD">
        <w:rPr>
          <w:b/>
          <w:bCs/>
          <w:i/>
          <w:iCs/>
          <w:sz w:val="23"/>
          <w:szCs w:val="23"/>
        </w:rPr>
        <w:t>1 miliardi</w:t>
      </w:r>
      <w:r w:rsidR="00E63208" w:rsidRPr="00725FDD">
        <w:rPr>
          <w:b/>
          <w:bCs/>
          <w:i/>
          <w:iCs/>
          <w:sz w:val="23"/>
          <w:szCs w:val="23"/>
        </w:rPr>
        <w:t>,</w:t>
      </w:r>
      <w:r w:rsidR="008D6416" w:rsidRPr="00725FDD">
        <w:rPr>
          <w:b/>
          <w:bCs/>
          <w:i/>
          <w:iCs/>
          <w:sz w:val="23"/>
          <w:szCs w:val="23"/>
        </w:rPr>
        <w:t xml:space="preserve"> </w:t>
      </w:r>
      <w:r w:rsidR="005A2FC6" w:rsidRPr="00725FDD">
        <w:rPr>
          <w:b/>
          <w:bCs/>
          <w:i/>
          <w:iCs/>
          <w:sz w:val="23"/>
          <w:szCs w:val="23"/>
        </w:rPr>
        <w:t>un incremento vicino al</w:t>
      </w:r>
      <w:r w:rsidR="00FC3D04" w:rsidRPr="00725FDD">
        <w:rPr>
          <w:b/>
          <w:bCs/>
          <w:i/>
          <w:iCs/>
          <w:sz w:val="23"/>
          <w:szCs w:val="23"/>
        </w:rPr>
        <w:t xml:space="preserve"> </w:t>
      </w:r>
      <w:r w:rsidR="00E63208" w:rsidRPr="00725FDD">
        <w:rPr>
          <w:b/>
          <w:bCs/>
          <w:i/>
          <w:iCs/>
          <w:sz w:val="23"/>
          <w:szCs w:val="23"/>
        </w:rPr>
        <w:t xml:space="preserve">600% </w:t>
      </w:r>
      <w:r w:rsidR="00423F17" w:rsidRPr="00725FDD">
        <w:rPr>
          <w:b/>
          <w:bCs/>
          <w:i/>
          <w:iCs/>
          <w:sz w:val="23"/>
          <w:szCs w:val="23"/>
        </w:rPr>
        <w:t>in un</w:t>
      </w:r>
      <w:r w:rsidR="00E63208" w:rsidRPr="00725FDD">
        <w:rPr>
          <w:b/>
          <w:bCs/>
          <w:i/>
          <w:iCs/>
          <w:sz w:val="23"/>
          <w:szCs w:val="23"/>
        </w:rPr>
        <w:t xml:space="preserve"> anno</w:t>
      </w:r>
      <w:r w:rsidR="00FC3D04" w:rsidRPr="00725FDD">
        <w:rPr>
          <w:b/>
          <w:bCs/>
          <w:i/>
          <w:iCs/>
          <w:sz w:val="23"/>
          <w:szCs w:val="23"/>
        </w:rPr>
        <w:t xml:space="preserve">, e </w:t>
      </w:r>
      <w:r w:rsidR="000B2134" w:rsidRPr="00725FDD">
        <w:rPr>
          <w:b/>
          <w:bCs/>
          <w:i/>
          <w:iCs/>
          <w:sz w:val="23"/>
          <w:szCs w:val="23"/>
        </w:rPr>
        <w:t xml:space="preserve">356 segnalazioni </w:t>
      </w:r>
      <w:r w:rsidR="00FC3D04" w:rsidRPr="00725FDD">
        <w:rPr>
          <w:b/>
          <w:bCs/>
          <w:i/>
          <w:iCs/>
          <w:sz w:val="23"/>
          <w:szCs w:val="23"/>
        </w:rPr>
        <w:t>al giorno di data breach</w:t>
      </w:r>
      <w:r w:rsidR="004E79C9" w:rsidRPr="00725FDD">
        <w:rPr>
          <w:b/>
          <w:bCs/>
          <w:i/>
          <w:iCs/>
          <w:sz w:val="23"/>
          <w:szCs w:val="23"/>
        </w:rPr>
        <w:t>.</w:t>
      </w:r>
      <w:r w:rsidR="000B2134" w:rsidRPr="00725FDD">
        <w:rPr>
          <w:b/>
          <w:bCs/>
          <w:i/>
          <w:iCs/>
          <w:sz w:val="23"/>
          <w:szCs w:val="23"/>
        </w:rPr>
        <w:t xml:space="preserve"> </w:t>
      </w:r>
      <w:r w:rsidR="005A2FC6" w:rsidRPr="00725FDD">
        <w:rPr>
          <w:b/>
          <w:bCs/>
          <w:i/>
          <w:iCs/>
          <w:sz w:val="23"/>
          <w:szCs w:val="23"/>
        </w:rPr>
        <w:t>Il cyber crimine spaventa le imprese</w:t>
      </w:r>
      <w:r w:rsidR="00726A77" w:rsidRPr="00725FDD">
        <w:rPr>
          <w:b/>
          <w:bCs/>
          <w:i/>
          <w:iCs/>
          <w:sz w:val="23"/>
          <w:szCs w:val="23"/>
        </w:rPr>
        <w:t>:</w:t>
      </w:r>
      <w:r w:rsidR="005C5803" w:rsidRPr="00725FDD">
        <w:rPr>
          <w:b/>
          <w:bCs/>
          <w:i/>
          <w:iCs/>
          <w:sz w:val="23"/>
          <w:szCs w:val="23"/>
        </w:rPr>
        <w:t xml:space="preserve"> se</w:t>
      </w:r>
      <w:r w:rsidR="005A2FC6" w:rsidRPr="00725FDD">
        <w:rPr>
          <w:b/>
          <w:bCs/>
          <w:i/>
          <w:iCs/>
          <w:sz w:val="23"/>
          <w:szCs w:val="23"/>
        </w:rPr>
        <w:t xml:space="preserve"> 4 su 10 hanno sub</w:t>
      </w:r>
      <w:r w:rsidR="005C5803" w:rsidRPr="00725FDD">
        <w:rPr>
          <w:b/>
          <w:bCs/>
          <w:i/>
          <w:iCs/>
          <w:sz w:val="23"/>
          <w:szCs w:val="23"/>
        </w:rPr>
        <w:t>ì</w:t>
      </w:r>
      <w:r w:rsidR="005A2FC6" w:rsidRPr="00725FDD">
        <w:rPr>
          <w:b/>
          <w:bCs/>
          <w:i/>
          <w:iCs/>
          <w:sz w:val="23"/>
          <w:szCs w:val="23"/>
        </w:rPr>
        <w:t>to attacchi informatici negli ultimi due anni</w:t>
      </w:r>
      <w:r w:rsidR="005C5803" w:rsidRPr="00725FDD">
        <w:rPr>
          <w:b/>
          <w:bCs/>
          <w:i/>
          <w:iCs/>
          <w:sz w:val="23"/>
          <w:szCs w:val="23"/>
        </w:rPr>
        <w:t>,</w:t>
      </w:r>
      <w:r w:rsidR="00726A77" w:rsidRPr="00725FDD">
        <w:rPr>
          <w:b/>
          <w:bCs/>
          <w:i/>
          <w:iCs/>
          <w:sz w:val="23"/>
          <w:szCs w:val="23"/>
        </w:rPr>
        <w:t xml:space="preserve"> per il 2022 rappresenta la prima causa di preoccupazione per il 44% dell</w:t>
      </w:r>
      <w:r w:rsidR="00F92DF6" w:rsidRPr="00725FDD">
        <w:rPr>
          <w:b/>
          <w:bCs/>
          <w:i/>
          <w:iCs/>
          <w:sz w:val="23"/>
          <w:szCs w:val="23"/>
        </w:rPr>
        <w:t>e aziende</w:t>
      </w:r>
      <w:r w:rsidR="005A2FC6" w:rsidRPr="00725FDD">
        <w:rPr>
          <w:b/>
          <w:bCs/>
          <w:i/>
          <w:iCs/>
          <w:sz w:val="23"/>
          <w:szCs w:val="23"/>
        </w:rPr>
        <w:t>. L</w:t>
      </w:r>
      <w:r w:rsidR="00BB695A" w:rsidRPr="00725FDD">
        <w:rPr>
          <w:b/>
          <w:bCs/>
          <w:i/>
          <w:iCs/>
          <w:sz w:val="23"/>
          <w:szCs w:val="23"/>
        </w:rPr>
        <w:t xml:space="preserve">’opinione dell’esperto </w:t>
      </w:r>
      <w:r w:rsidR="00E63208" w:rsidRPr="00725FDD">
        <w:rPr>
          <w:b/>
          <w:bCs/>
          <w:i/>
          <w:iCs/>
          <w:sz w:val="23"/>
          <w:szCs w:val="23"/>
        </w:rPr>
        <w:t>Jacopo Tenconi, GDPR Specialist di Primeur, multinazionale italiana</w:t>
      </w:r>
      <w:r w:rsidR="00C61C5E" w:rsidRPr="00725FDD">
        <w:rPr>
          <w:b/>
          <w:bCs/>
          <w:i/>
          <w:iCs/>
          <w:sz w:val="23"/>
          <w:szCs w:val="23"/>
        </w:rPr>
        <w:t xml:space="preserve"> specializzata in</w:t>
      </w:r>
      <w:r w:rsidR="00E63208" w:rsidRPr="00725FDD">
        <w:rPr>
          <w:b/>
          <w:bCs/>
          <w:i/>
          <w:iCs/>
          <w:sz w:val="23"/>
          <w:szCs w:val="23"/>
        </w:rPr>
        <w:t xml:space="preserve"> data integration: “</w:t>
      </w:r>
      <w:r w:rsidR="006411AE" w:rsidRPr="00725FDD">
        <w:rPr>
          <w:b/>
          <w:bCs/>
          <w:i/>
          <w:iCs/>
          <w:sz w:val="23"/>
          <w:szCs w:val="23"/>
        </w:rPr>
        <w:t xml:space="preserve">I dati sensibili sono un asset strategico ma in </w:t>
      </w:r>
      <w:r w:rsidR="00E63208" w:rsidRPr="00725FDD">
        <w:rPr>
          <w:b/>
          <w:bCs/>
          <w:i/>
          <w:iCs/>
          <w:sz w:val="23"/>
          <w:szCs w:val="23"/>
        </w:rPr>
        <w:t xml:space="preserve">Italia siamo ancora molto lontani dal creare una cultura </w:t>
      </w:r>
      <w:r w:rsidR="00107F0D" w:rsidRPr="00725FDD">
        <w:rPr>
          <w:b/>
          <w:bCs/>
          <w:i/>
          <w:iCs/>
          <w:sz w:val="23"/>
          <w:szCs w:val="23"/>
        </w:rPr>
        <w:t>del</w:t>
      </w:r>
      <w:r w:rsidR="006411AE" w:rsidRPr="00725FDD">
        <w:rPr>
          <w:b/>
          <w:bCs/>
          <w:i/>
          <w:iCs/>
          <w:sz w:val="23"/>
          <w:szCs w:val="23"/>
        </w:rPr>
        <w:t xml:space="preserve"> valore della </w:t>
      </w:r>
      <w:r w:rsidR="00E63208" w:rsidRPr="00725FDD">
        <w:rPr>
          <w:b/>
          <w:bCs/>
          <w:i/>
          <w:iCs/>
          <w:sz w:val="23"/>
          <w:szCs w:val="23"/>
        </w:rPr>
        <w:t>data compliance</w:t>
      </w:r>
      <w:r w:rsidR="007400E4" w:rsidRPr="00725FDD">
        <w:rPr>
          <w:b/>
          <w:bCs/>
          <w:i/>
          <w:iCs/>
          <w:sz w:val="23"/>
          <w:szCs w:val="23"/>
        </w:rPr>
        <w:t>: l</w:t>
      </w:r>
      <w:r w:rsidR="00FC3D04" w:rsidRPr="00725FDD">
        <w:rPr>
          <w:b/>
          <w:bCs/>
          <w:i/>
          <w:iCs/>
          <w:sz w:val="23"/>
          <w:szCs w:val="23"/>
        </w:rPr>
        <w:t xml:space="preserve">’evoluzione delle infrastrutture IT </w:t>
      </w:r>
      <w:r w:rsidR="007400E4" w:rsidRPr="00725FDD">
        <w:rPr>
          <w:b/>
          <w:bCs/>
          <w:i/>
          <w:iCs/>
          <w:sz w:val="23"/>
          <w:szCs w:val="23"/>
        </w:rPr>
        <w:t xml:space="preserve">deve </w:t>
      </w:r>
      <w:r w:rsidR="00FC3D04" w:rsidRPr="00725FDD">
        <w:rPr>
          <w:b/>
          <w:bCs/>
          <w:i/>
          <w:iCs/>
          <w:sz w:val="23"/>
          <w:szCs w:val="23"/>
        </w:rPr>
        <w:t>evolve</w:t>
      </w:r>
      <w:r w:rsidR="007400E4" w:rsidRPr="00725FDD">
        <w:rPr>
          <w:b/>
          <w:bCs/>
          <w:i/>
          <w:iCs/>
          <w:sz w:val="23"/>
          <w:szCs w:val="23"/>
        </w:rPr>
        <w:t>re</w:t>
      </w:r>
      <w:r w:rsidR="00FC3D04" w:rsidRPr="00725FDD">
        <w:rPr>
          <w:b/>
          <w:bCs/>
          <w:i/>
          <w:iCs/>
          <w:sz w:val="23"/>
          <w:szCs w:val="23"/>
        </w:rPr>
        <w:t xml:space="preserve"> da cybersecurity a cyber</w:t>
      </w:r>
      <w:r w:rsidR="007400E4" w:rsidRPr="00725FDD">
        <w:rPr>
          <w:b/>
          <w:bCs/>
          <w:i/>
          <w:iCs/>
          <w:sz w:val="23"/>
          <w:szCs w:val="23"/>
        </w:rPr>
        <w:t>-</w:t>
      </w:r>
      <w:proofErr w:type="spellStart"/>
      <w:r w:rsidR="00FC3D04" w:rsidRPr="000B5031">
        <w:rPr>
          <w:b/>
          <w:bCs/>
          <w:i/>
          <w:iCs/>
          <w:sz w:val="23"/>
          <w:szCs w:val="23"/>
        </w:rPr>
        <w:t>resili</w:t>
      </w:r>
      <w:r w:rsidR="000B5031">
        <w:rPr>
          <w:b/>
          <w:bCs/>
          <w:i/>
          <w:iCs/>
          <w:sz w:val="23"/>
          <w:szCs w:val="23"/>
        </w:rPr>
        <w:t>e</w:t>
      </w:r>
      <w:r w:rsidR="00FC3D04" w:rsidRPr="000B5031">
        <w:rPr>
          <w:b/>
          <w:bCs/>
          <w:i/>
          <w:iCs/>
          <w:sz w:val="23"/>
          <w:szCs w:val="23"/>
        </w:rPr>
        <w:t>nce</w:t>
      </w:r>
      <w:proofErr w:type="spellEnd"/>
      <w:r w:rsidR="006411AE" w:rsidRPr="00725FDD">
        <w:rPr>
          <w:b/>
          <w:bCs/>
          <w:i/>
          <w:iCs/>
          <w:sz w:val="23"/>
          <w:szCs w:val="23"/>
        </w:rPr>
        <w:t>”.</w:t>
      </w:r>
    </w:p>
    <w:p w14:paraId="5CDA849A" w14:textId="77777777" w:rsidR="00237061" w:rsidRPr="000539E3" w:rsidRDefault="00237061" w:rsidP="00801EF6">
      <w:pPr>
        <w:spacing w:after="0" w:line="276" w:lineRule="auto"/>
        <w:jc w:val="center"/>
        <w:rPr>
          <w:b/>
          <w:bCs/>
          <w:i/>
          <w:iCs/>
        </w:rPr>
      </w:pPr>
    </w:p>
    <w:p w14:paraId="4FEE80FF" w14:textId="2ED1DAFB" w:rsidR="0017355C" w:rsidRPr="002C2141" w:rsidRDefault="00294AA3" w:rsidP="00801EF6">
      <w:pPr>
        <w:spacing w:after="0" w:line="276" w:lineRule="auto"/>
        <w:jc w:val="both"/>
        <w:rPr>
          <w:b/>
          <w:bCs/>
          <w:i/>
          <w:iCs/>
        </w:rPr>
      </w:pPr>
      <w:r w:rsidRPr="00294AA3">
        <w:t xml:space="preserve">La </w:t>
      </w:r>
      <w:r w:rsidR="002C3B39" w:rsidRPr="002C3B39">
        <w:rPr>
          <w:b/>
          <w:bCs/>
        </w:rPr>
        <w:t>Giornata europea della protezione dei dati personali</w:t>
      </w:r>
      <w:r w:rsidR="002C3B39" w:rsidRPr="002C3B39">
        <w:t xml:space="preserve"> </w:t>
      </w:r>
      <w:r w:rsidR="00CB7675">
        <w:t>mette in evidenza tutt</w:t>
      </w:r>
      <w:r w:rsidR="00571D9D">
        <w:t xml:space="preserve">i i </w:t>
      </w:r>
      <w:r w:rsidR="00571D9D" w:rsidRPr="002C3B39">
        <w:rPr>
          <w:b/>
          <w:bCs/>
        </w:rPr>
        <w:t>punti deboli dell’Italia</w:t>
      </w:r>
      <w:r w:rsidR="00797A2A">
        <w:t xml:space="preserve"> in materia di </w:t>
      </w:r>
      <w:r w:rsidR="00797A2A" w:rsidRPr="002C3B39">
        <w:rPr>
          <w:b/>
          <w:bCs/>
        </w:rPr>
        <w:t>GDPR</w:t>
      </w:r>
      <w:r w:rsidR="00571D9D">
        <w:t>. Istituit</w:t>
      </w:r>
      <w:r w:rsidR="00F70709">
        <w:t xml:space="preserve">a </w:t>
      </w:r>
      <w:r w:rsidR="00571D9D">
        <w:t xml:space="preserve">dal </w:t>
      </w:r>
      <w:r w:rsidR="00571D9D" w:rsidRPr="002C3B39">
        <w:rPr>
          <w:b/>
          <w:bCs/>
        </w:rPr>
        <w:t>Consiglio d’Europa</w:t>
      </w:r>
      <w:r w:rsidR="00571D9D">
        <w:t xml:space="preserve"> nella giornata di oggi (</w:t>
      </w:r>
      <w:r w:rsidR="00635854" w:rsidRPr="00635854">
        <w:t>28 gennaio)</w:t>
      </w:r>
      <w:r w:rsidR="00571D9D">
        <w:t xml:space="preserve">, </w:t>
      </w:r>
      <w:r w:rsidR="00635854" w:rsidRPr="00635854">
        <w:t xml:space="preserve">il </w:t>
      </w:r>
      <w:r w:rsidR="00635854" w:rsidRPr="002C3B39">
        <w:rPr>
          <w:b/>
          <w:bCs/>
        </w:rPr>
        <w:t>Data Privacy Day</w:t>
      </w:r>
      <w:r w:rsidR="00571D9D">
        <w:t xml:space="preserve"> si pone l’obiettivo di</w:t>
      </w:r>
      <w:r w:rsidR="00571D9D" w:rsidRPr="00635854">
        <w:t xml:space="preserve"> sensibilizzare </w:t>
      </w:r>
      <w:r w:rsidR="00571D9D" w:rsidRPr="002C3B39">
        <w:rPr>
          <w:b/>
          <w:bCs/>
        </w:rPr>
        <w:t>persone</w:t>
      </w:r>
      <w:r w:rsidR="00571D9D">
        <w:t xml:space="preserve">, </w:t>
      </w:r>
      <w:r w:rsidR="00571D9D" w:rsidRPr="002C3B39">
        <w:rPr>
          <w:b/>
          <w:bCs/>
        </w:rPr>
        <w:t>aziende</w:t>
      </w:r>
      <w:r w:rsidR="00571D9D">
        <w:t xml:space="preserve"> e </w:t>
      </w:r>
      <w:r w:rsidR="00571D9D" w:rsidRPr="002C3B39">
        <w:rPr>
          <w:b/>
          <w:bCs/>
        </w:rPr>
        <w:t>istituzioni</w:t>
      </w:r>
      <w:r w:rsidR="00571D9D">
        <w:t xml:space="preserve"> al </w:t>
      </w:r>
      <w:r w:rsidR="00571D9D" w:rsidRPr="002C3B39">
        <w:rPr>
          <w:b/>
          <w:bCs/>
        </w:rPr>
        <w:t>corretto uso e conservazione dei dati sensibili</w:t>
      </w:r>
      <w:r w:rsidR="00797A2A">
        <w:t xml:space="preserve">. </w:t>
      </w:r>
      <w:r w:rsidR="00D56E34">
        <w:t xml:space="preserve">Una campagna la cui importanza è sottolineata da </w:t>
      </w:r>
      <w:r w:rsidR="00D56E34" w:rsidRPr="00D56E34">
        <w:rPr>
          <w:b/>
          <w:bCs/>
        </w:rPr>
        <w:t>dati molto preoccupanti</w:t>
      </w:r>
      <w:r w:rsidR="00D56E34">
        <w:t>: s</w:t>
      </w:r>
      <w:r w:rsidR="00797A2A">
        <w:t xml:space="preserve">econdo un recente report </w:t>
      </w:r>
      <w:r w:rsidR="00D56E34">
        <w:t>di</w:t>
      </w:r>
      <w:r w:rsidR="00125435">
        <w:t xml:space="preserve"> </w:t>
      </w:r>
      <w:r w:rsidR="00797A2A" w:rsidRPr="002C3B39">
        <w:rPr>
          <w:b/>
          <w:bCs/>
          <w:i/>
          <w:iCs/>
        </w:rPr>
        <w:t>DLA Piper</w:t>
      </w:r>
      <w:r w:rsidR="00797A2A">
        <w:t xml:space="preserve">, </w:t>
      </w:r>
      <w:r w:rsidR="00D56E34">
        <w:t xml:space="preserve">infatti, </w:t>
      </w:r>
      <w:r w:rsidR="00822AB7">
        <w:t xml:space="preserve">dal 25 maggio 2018 (data di entrata in vigore del nuovo regolamento europeo GDPR), </w:t>
      </w:r>
      <w:r w:rsidR="00797A2A">
        <w:t>l’</w:t>
      </w:r>
      <w:r w:rsidR="00797A2A" w:rsidRPr="00D56E34">
        <w:rPr>
          <w:b/>
          <w:bCs/>
        </w:rPr>
        <w:t>Italia</w:t>
      </w:r>
      <w:r w:rsidR="00797A2A">
        <w:t xml:space="preserve"> </w:t>
      </w:r>
      <w:r w:rsidR="00797A2A" w:rsidRPr="00797A2A">
        <w:t xml:space="preserve">è </w:t>
      </w:r>
      <w:r w:rsidR="00D56E34" w:rsidRPr="00D56E34">
        <w:rPr>
          <w:b/>
          <w:bCs/>
        </w:rPr>
        <w:t>2ᵃ</w:t>
      </w:r>
      <w:r w:rsidR="00797A2A" w:rsidRPr="00D56E34">
        <w:rPr>
          <w:b/>
          <w:bCs/>
        </w:rPr>
        <w:t xml:space="preserve"> in Europa per numero di violazioni</w:t>
      </w:r>
      <w:r w:rsidR="00797A2A" w:rsidRPr="00797A2A">
        <w:t xml:space="preserve"> </w:t>
      </w:r>
      <w:r w:rsidR="00F70709">
        <w:t xml:space="preserve">con </w:t>
      </w:r>
      <w:r w:rsidR="00822AB7" w:rsidRPr="00D56E34">
        <w:rPr>
          <w:b/>
          <w:bCs/>
        </w:rPr>
        <w:t>83</w:t>
      </w:r>
      <w:r w:rsidR="00797A2A" w:rsidRPr="00D56E34">
        <w:rPr>
          <w:b/>
          <w:bCs/>
        </w:rPr>
        <w:t xml:space="preserve"> interventi</w:t>
      </w:r>
      <w:r w:rsidR="00797A2A">
        <w:t xml:space="preserve"> dell’</w:t>
      </w:r>
      <w:r w:rsidR="00797A2A" w:rsidRPr="00D56E34">
        <w:rPr>
          <w:b/>
          <w:bCs/>
        </w:rPr>
        <w:t xml:space="preserve">Autorità </w:t>
      </w:r>
      <w:r w:rsidR="00E417A4" w:rsidRPr="00D56E34">
        <w:rPr>
          <w:b/>
          <w:bCs/>
        </w:rPr>
        <w:t xml:space="preserve">Garante </w:t>
      </w:r>
      <w:r w:rsidR="00E417A4">
        <w:t xml:space="preserve">(in testa c’è la </w:t>
      </w:r>
      <w:r w:rsidR="00E417A4" w:rsidRPr="00BA6A89">
        <w:rPr>
          <w:b/>
          <w:bCs/>
        </w:rPr>
        <w:t>Spagna</w:t>
      </w:r>
      <w:r w:rsidR="00E417A4">
        <w:t xml:space="preserve"> con </w:t>
      </w:r>
      <w:r w:rsidR="00F70709">
        <w:t>più di</w:t>
      </w:r>
      <w:r w:rsidR="00E417A4">
        <w:t xml:space="preserve"> 250 sanzioni</w:t>
      </w:r>
      <w:r w:rsidR="00BA6A89">
        <w:t xml:space="preserve">, segue la </w:t>
      </w:r>
      <w:r w:rsidR="00BA6A89" w:rsidRPr="00BA6A89">
        <w:rPr>
          <w:b/>
          <w:bCs/>
        </w:rPr>
        <w:t>Romani</w:t>
      </w:r>
      <w:r w:rsidR="00BA6A89" w:rsidRPr="00671327">
        <w:rPr>
          <w:b/>
          <w:bCs/>
        </w:rPr>
        <w:t>a</w:t>
      </w:r>
      <w:r w:rsidR="00BA6A89" w:rsidRPr="00671327">
        <w:t xml:space="preserve"> con </w:t>
      </w:r>
      <w:r w:rsidR="00671327" w:rsidRPr="00671327">
        <w:rPr>
          <w:b/>
          <w:bCs/>
        </w:rPr>
        <w:t>57</w:t>
      </w:r>
      <w:r w:rsidR="00E417A4" w:rsidRPr="00671327">
        <w:t xml:space="preserve">) e si </w:t>
      </w:r>
      <w:r w:rsidR="00D56E34" w:rsidRPr="00671327">
        <w:t>pone</w:t>
      </w:r>
      <w:r w:rsidR="00E417A4" w:rsidRPr="00671327">
        <w:t xml:space="preserve"> </w:t>
      </w:r>
      <w:r w:rsidR="00E417A4">
        <w:t xml:space="preserve">in </w:t>
      </w:r>
      <w:r w:rsidR="00D56E34" w:rsidRPr="00D56E34">
        <w:rPr>
          <w:b/>
          <w:bCs/>
        </w:rPr>
        <w:t>3ᵃ</w:t>
      </w:r>
      <w:r w:rsidR="00E417A4" w:rsidRPr="00D56E34">
        <w:rPr>
          <w:b/>
          <w:bCs/>
        </w:rPr>
        <w:t xml:space="preserve"> posizione</w:t>
      </w:r>
      <w:r w:rsidR="00E417A4">
        <w:t xml:space="preserve"> per</w:t>
      </w:r>
      <w:r w:rsidR="00797A2A" w:rsidRPr="00797A2A">
        <w:t xml:space="preserve"> </w:t>
      </w:r>
      <w:r w:rsidR="00EB1374" w:rsidRPr="00D56E34">
        <w:rPr>
          <w:b/>
          <w:bCs/>
        </w:rPr>
        <w:t>multe complessive</w:t>
      </w:r>
      <w:r w:rsidR="00797A2A" w:rsidRPr="00797A2A">
        <w:t xml:space="preserve"> per quasi </w:t>
      </w:r>
      <w:r w:rsidR="00797A2A" w:rsidRPr="00D56E34">
        <w:rPr>
          <w:b/>
          <w:bCs/>
        </w:rPr>
        <w:t>80 milioni di euro</w:t>
      </w:r>
      <w:r w:rsidR="00E417A4">
        <w:t xml:space="preserve">. </w:t>
      </w:r>
      <w:r w:rsidR="00DD493A">
        <w:t xml:space="preserve">Particolarmente </w:t>
      </w:r>
      <w:r w:rsidR="00EB1374">
        <w:t>sanzionate</w:t>
      </w:r>
      <w:r w:rsidR="00DD493A">
        <w:t xml:space="preserve"> sono state le </w:t>
      </w:r>
      <w:r w:rsidR="00DD493A" w:rsidRPr="00BA6A89">
        <w:rPr>
          <w:b/>
          <w:bCs/>
        </w:rPr>
        <w:t>imprese delle telecomunicazioni</w:t>
      </w:r>
      <w:r w:rsidR="00DD493A">
        <w:t xml:space="preserve"> visto che le tre principali multe (rispettivamente di 27, 16 e 12 milioni di euro) sono state comminate </w:t>
      </w:r>
      <w:r w:rsidR="00230293">
        <w:t xml:space="preserve">dal Garante </w:t>
      </w:r>
      <w:r w:rsidR="00DD493A">
        <w:t xml:space="preserve">a società </w:t>
      </w:r>
      <w:r w:rsidR="00BA6A89">
        <w:t>TLC</w:t>
      </w:r>
      <w:r w:rsidR="00DD493A">
        <w:t xml:space="preserve"> </w:t>
      </w:r>
      <w:r w:rsidR="00EB1374">
        <w:t xml:space="preserve">per aver </w:t>
      </w:r>
      <w:r w:rsidR="00EB1374" w:rsidRPr="00BA6A89">
        <w:rPr>
          <w:b/>
          <w:bCs/>
        </w:rPr>
        <w:t>trattato in modo illecito i dati personali</w:t>
      </w:r>
      <w:r w:rsidR="00EB1374">
        <w:t xml:space="preserve"> per </w:t>
      </w:r>
      <w:r w:rsidR="00EB1374" w:rsidRPr="00BA6A89">
        <w:rPr>
          <w:b/>
          <w:bCs/>
        </w:rPr>
        <w:t>attività di telemarketing e pubblicità</w:t>
      </w:r>
      <w:r w:rsidR="00EB1374">
        <w:t xml:space="preserve">. </w:t>
      </w:r>
      <w:r w:rsidR="0017355C" w:rsidRPr="008F506D">
        <w:t>“</w:t>
      </w:r>
      <w:r w:rsidR="00AA6FF6" w:rsidRPr="008F506D">
        <w:t>Purtroppo sono dati che non sorprendono</w:t>
      </w:r>
      <w:r w:rsidR="00CD25B6" w:rsidRPr="008F506D">
        <w:t xml:space="preserve">: </w:t>
      </w:r>
      <w:r w:rsidR="00CD25B6" w:rsidRPr="008F506D">
        <w:rPr>
          <w:b/>
          <w:bCs/>
        </w:rPr>
        <w:t>in Italia siamo ancora molto lontani dal creare una cultura del valore della data compliance</w:t>
      </w:r>
      <w:r w:rsidR="00CD25B6" w:rsidRPr="008F506D">
        <w:t xml:space="preserve"> </w:t>
      </w:r>
      <w:r w:rsidR="00AA6FF6" w:rsidRPr="008F506D">
        <w:t xml:space="preserve">– afferma </w:t>
      </w:r>
      <w:r w:rsidR="00AA6FF6" w:rsidRPr="008F506D">
        <w:rPr>
          <w:b/>
          <w:bCs/>
        </w:rPr>
        <w:t>Jacopo Tenconi</w:t>
      </w:r>
      <w:r w:rsidR="00AA6FF6" w:rsidRPr="008F506D">
        <w:t xml:space="preserve">, GDPR </w:t>
      </w:r>
      <w:r w:rsidR="00AC5684">
        <w:t>S</w:t>
      </w:r>
      <w:r w:rsidR="00AA6FF6" w:rsidRPr="008F506D">
        <w:t xml:space="preserve">pecialist di </w:t>
      </w:r>
      <w:r w:rsidR="00AA6FF6" w:rsidRPr="008F506D">
        <w:rPr>
          <w:b/>
          <w:bCs/>
          <w:i/>
          <w:iCs/>
        </w:rPr>
        <w:t>Primeur</w:t>
      </w:r>
      <w:r w:rsidR="00AA6FF6" w:rsidRPr="008F506D">
        <w:t xml:space="preserve">, multinazionale italiana </w:t>
      </w:r>
      <w:r w:rsidR="00854B7B" w:rsidRPr="008F506D">
        <w:t>specializzata</w:t>
      </w:r>
      <w:r w:rsidR="00AA6FF6" w:rsidRPr="008F506D">
        <w:t xml:space="preserve"> nella data integration – </w:t>
      </w:r>
      <w:r w:rsidR="00854B7B" w:rsidRPr="008F506D">
        <w:t xml:space="preserve">La </w:t>
      </w:r>
      <w:r w:rsidR="00854B7B" w:rsidRPr="008F506D">
        <w:rPr>
          <w:b/>
          <w:bCs/>
        </w:rPr>
        <w:t>corsa alla digitalizzazione</w:t>
      </w:r>
      <w:r w:rsidR="00854B7B" w:rsidRPr="008F506D">
        <w:t xml:space="preserve"> a cui stiamo assistendo sta porta</w:t>
      </w:r>
      <w:r w:rsidR="008F506D">
        <w:t>nd</w:t>
      </w:r>
      <w:r w:rsidR="00854B7B" w:rsidRPr="008F506D">
        <w:t xml:space="preserve">o una </w:t>
      </w:r>
      <w:r w:rsidR="00854B7B" w:rsidRPr="002C2141">
        <w:rPr>
          <w:b/>
          <w:bCs/>
        </w:rPr>
        <w:t xml:space="preserve">nuova consapevolezza </w:t>
      </w:r>
      <w:r w:rsidR="00293DD6" w:rsidRPr="002C2141">
        <w:rPr>
          <w:b/>
          <w:bCs/>
        </w:rPr>
        <w:t xml:space="preserve">nelle persone </w:t>
      </w:r>
      <w:r w:rsidR="00854B7B" w:rsidRPr="002C2141">
        <w:rPr>
          <w:b/>
          <w:bCs/>
        </w:rPr>
        <w:t>sul valore e sull’uso dei dati</w:t>
      </w:r>
      <w:r w:rsidR="00854B7B" w:rsidRPr="002C2141">
        <w:t xml:space="preserve"> che sono ormai diventati un </w:t>
      </w:r>
      <w:r w:rsidR="00854B7B" w:rsidRPr="002C2141">
        <w:rPr>
          <w:b/>
          <w:bCs/>
        </w:rPr>
        <w:t>asset strategico</w:t>
      </w:r>
      <w:r w:rsidR="00293DD6" w:rsidRPr="002C2141">
        <w:rPr>
          <w:b/>
          <w:bCs/>
        </w:rPr>
        <w:t xml:space="preserve"> per le</w:t>
      </w:r>
      <w:r w:rsidR="002C2141" w:rsidRPr="002C2141">
        <w:rPr>
          <w:b/>
          <w:bCs/>
        </w:rPr>
        <w:t xml:space="preserve"> az</w:t>
      </w:r>
      <w:r w:rsidR="00293DD6" w:rsidRPr="002C2141">
        <w:rPr>
          <w:b/>
          <w:bCs/>
        </w:rPr>
        <w:t>iende</w:t>
      </w:r>
      <w:r w:rsidR="00DF5823" w:rsidRPr="002C2141">
        <w:t xml:space="preserve">: </w:t>
      </w:r>
      <w:r w:rsidR="003860C1" w:rsidRPr="002C2141">
        <w:t xml:space="preserve">chi sarà in possesso </w:t>
      </w:r>
      <w:r w:rsidR="00460B01" w:rsidRPr="002C2141">
        <w:t>di un’</w:t>
      </w:r>
      <w:r w:rsidR="00460B01" w:rsidRPr="002C2141">
        <w:rPr>
          <w:b/>
          <w:bCs/>
        </w:rPr>
        <w:t>organizzazione informatica</w:t>
      </w:r>
      <w:r w:rsidR="003860C1" w:rsidRPr="002C2141">
        <w:rPr>
          <w:b/>
          <w:bCs/>
        </w:rPr>
        <w:t xml:space="preserve"> evoluta</w:t>
      </w:r>
      <w:r w:rsidR="003860C1" w:rsidRPr="002C2141">
        <w:t xml:space="preserve">, con strumenti automatici di </w:t>
      </w:r>
      <w:r w:rsidR="00816486" w:rsidRPr="002C2141">
        <w:rPr>
          <w:b/>
          <w:bCs/>
        </w:rPr>
        <w:t>d</w:t>
      </w:r>
      <w:r w:rsidR="003860C1" w:rsidRPr="002C2141">
        <w:rPr>
          <w:b/>
          <w:bCs/>
        </w:rPr>
        <w:t xml:space="preserve">ata </w:t>
      </w:r>
      <w:r w:rsidR="00816486" w:rsidRPr="002C2141">
        <w:rPr>
          <w:b/>
          <w:bCs/>
        </w:rPr>
        <w:t>integration</w:t>
      </w:r>
      <w:r w:rsidR="003860C1" w:rsidRPr="002C2141">
        <w:t xml:space="preserve">, di mappatura e di mascheratura dei dati in grado di </w:t>
      </w:r>
      <w:r w:rsidR="003860C1" w:rsidRPr="002C2141">
        <w:rPr>
          <w:b/>
          <w:bCs/>
        </w:rPr>
        <w:t>tenere costantemente sotto controllo i dati sensibili gestiti</w:t>
      </w:r>
      <w:r w:rsidR="003860C1" w:rsidRPr="002C2141">
        <w:t>, trattati e archiviati da un’organizzazione</w:t>
      </w:r>
      <w:r w:rsidR="00E61FEB" w:rsidRPr="002C2141">
        <w:t xml:space="preserve"> </w:t>
      </w:r>
      <w:r w:rsidR="00E61FEB" w:rsidRPr="002C2141">
        <w:rPr>
          <w:b/>
          <w:bCs/>
        </w:rPr>
        <w:t xml:space="preserve">sarà </w:t>
      </w:r>
      <w:r w:rsidR="00460B01" w:rsidRPr="002C2141">
        <w:rPr>
          <w:b/>
          <w:bCs/>
        </w:rPr>
        <w:t>più competitivo sul mercato</w:t>
      </w:r>
      <w:r w:rsidR="009A5311" w:rsidRPr="002C2141">
        <w:t xml:space="preserve">. Questo trend di crescente consapevolezza è un </w:t>
      </w:r>
      <w:r w:rsidR="009A5311" w:rsidRPr="002C2141">
        <w:rPr>
          <w:b/>
          <w:bCs/>
        </w:rPr>
        <w:t>processo che è iniziato ed è inarrestabile</w:t>
      </w:r>
      <w:r w:rsidR="009A5311" w:rsidRPr="002C2141">
        <w:t xml:space="preserve">. </w:t>
      </w:r>
      <w:r w:rsidR="00922418" w:rsidRPr="002C2141">
        <w:t>Molte</w:t>
      </w:r>
      <w:r w:rsidR="009A5311" w:rsidRPr="002C2141">
        <w:t xml:space="preserve"> </w:t>
      </w:r>
      <w:r w:rsidR="002C2141" w:rsidRPr="002C2141">
        <w:t>a</w:t>
      </w:r>
      <w:r w:rsidR="009A5311" w:rsidRPr="002C2141">
        <w:t>ziende</w:t>
      </w:r>
      <w:r w:rsidR="002C2141">
        <w:t xml:space="preserve">, </w:t>
      </w:r>
      <w:r w:rsidR="00922418" w:rsidRPr="002C2141">
        <w:t>per contro</w:t>
      </w:r>
      <w:r w:rsidR="002C2141">
        <w:t xml:space="preserve">, </w:t>
      </w:r>
      <w:r w:rsidR="009A5311" w:rsidRPr="002C2141">
        <w:t xml:space="preserve">non sembrano avere acquisito altrettanta coscienza sull’importanza di ottemperare alle richieste GDPR come </w:t>
      </w:r>
      <w:r w:rsidR="009A5311" w:rsidRPr="002C2141">
        <w:rPr>
          <w:b/>
          <w:bCs/>
        </w:rPr>
        <w:t>parte integrante del servizio ai clienti finali</w:t>
      </w:r>
      <w:r w:rsidR="009A5311" w:rsidRPr="002C2141">
        <w:t xml:space="preserve"> e alle terze parti</w:t>
      </w:r>
      <w:r w:rsidR="002C2141">
        <w:t>:</w:t>
      </w:r>
      <w:r w:rsidR="00922418" w:rsidRPr="002C2141">
        <w:t xml:space="preserve"> </w:t>
      </w:r>
      <w:r w:rsidR="00922418" w:rsidRPr="002C2141">
        <w:rPr>
          <w:b/>
          <w:bCs/>
        </w:rPr>
        <w:t>questo</w:t>
      </w:r>
      <w:r w:rsidR="009A5311" w:rsidRPr="002C2141">
        <w:rPr>
          <w:b/>
          <w:bCs/>
        </w:rPr>
        <w:t xml:space="preserve"> gap di consapevolezza sarà alla base di sempre crescente insoddisfazioni dei clienti</w:t>
      </w:r>
      <w:r w:rsidR="00922418" w:rsidRPr="002C2141">
        <w:t>. L</w:t>
      </w:r>
      <w:r w:rsidR="009A5311" w:rsidRPr="002C2141">
        <w:t xml:space="preserve">e aziende più scaltre hanno capito che essere in linea con la GDPR non significa solo evitare multe salate </w:t>
      </w:r>
      <w:r w:rsidR="00192E57" w:rsidRPr="002C2141">
        <w:t>e acquisire un</w:t>
      </w:r>
      <w:r w:rsidR="00D575EE" w:rsidRPr="002C2141">
        <w:t xml:space="preserve"> </w:t>
      </w:r>
      <w:r w:rsidR="00D575EE" w:rsidRPr="002C2141">
        <w:rPr>
          <w:b/>
          <w:bCs/>
        </w:rPr>
        <w:t>vantaggio competitivo cruciale</w:t>
      </w:r>
      <w:r w:rsidR="009A5311" w:rsidRPr="002C2141">
        <w:t xml:space="preserve">”. </w:t>
      </w:r>
    </w:p>
    <w:p w14:paraId="25E65453" w14:textId="77777777" w:rsidR="00237061" w:rsidRPr="002C2141" w:rsidRDefault="00237061" w:rsidP="00801EF6">
      <w:pPr>
        <w:spacing w:after="0" w:line="276" w:lineRule="auto"/>
        <w:jc w:val="both"/>
        <w:rPr>
          <w:b/>
          <w:bCs/>
          <w:i/>
          <w:iCs/>
        </w:rPr>
      </w:pPr>
    </w:p>
    <w:p w14:paraId="24C350DA" w14:textId="59F52035" w:rsidR="004F6251" w:rsidRDefault="00EB1374" w:rsidP="00801EF6">
      <w:pPr>
        <w:spacing w:after="0" w:line="276" w:lineRule="auto"/>
        <w:jc w:val="both"/>
      </w:pPr>
      <w:r w:rsidRPr="002C2141">
        <w:t xml:space="preserve">Tornando allo </w:t>
      </w:r>
      <w:r w:rsidRPr="002C2141">
        <w:rPr>
          <w:b/>
          <w:bCs/>
        </w:rPr>
        <w:t>scenario europeo</w:t>
      </w:r>
      <w:r w:rsidRPr="002C2141">
        <w:t xml:space="preserve">, in testa </w:t>
      </w:r>
      <w:r w:rsidR="00BB695A" w:rsidRPr="002C2141">
        <w:t xml:space="preserve">alla </w:t>
      </w:r>
      <w:r w:rsidR="00BB695A" w:rsidRPr="002C2141">
        <w:rPr>
          <w:b/>
          <w:bCs/>
        </w:rPr>
        <w:t>classifica delle sanzioni</w:t>
      </w:r>
      <w:r w:rsidR="00E417A4" w:rsidRPr="002C2141">
        <w:t xml:space="preserve"> </w:t>
      </w:r>
      <w:r w:rsidRPr="002C2141">
        <w:t>si trovano</w:t>
      </w:r>
      <w:r w:rsidR="00E417A4" w:rsidRPr="002C2141">
        <w:t xml:space="preserve"> </w:t>
      </w:r>
      <w:r w:rsidR="00797A2A" w:rsidRPr="002C2141">
        <w:rPr>
          <w:b/>
          <w:bCs/>
        </w:rPr>
        <w:t>Lussemburgo</w:t>
      </w:r>
      <w:r w:rsidR="00797A2A" w:rsidRPr="002C2141">
        <w:t xml:space="preserve"> e </w:t>
      </w:r>
      <w:r w:rsidR="00797A2A" w:rsidRPr="002C2141">
        <w:rPr>
          <w:b/>
          <w:bCs/>
        </w:rPr>
        <w:t>Irlanda</w:t>
      </w:r>
      <w:r w:rsidR="002132D2" w:rsidRPr="002C2141">
        <w:t xml:space="preserve">, </w:t>
      </w:r>
      <w:r w:rsidR="00E417A4">
        <w:t xml:space="preserve">nazioni dove hanno sede rinomate multinazionali del commercio online e dei social network: proprio all’interno del piccolo </w:t>
      </w:r>
      <w:r w:rsidR="00175591">
        <w:t>G</w:t>
      </w:r>
      <w:r w:rsidR="00E417A4">
        <w:t xml:space="preserve">randucato è stata comminata la </w:t>
      </w:r>
      <w:r w:rsidR="00F652C1">
        <w:t xml:space="preserve">multa più alta </w:t>
      </w:r>
      <w:r w:rsidR="002132D2">
        <w:t>della storia</w:t>
      </w:r>
      <w:r w:rsidR="00F652C1">
        <w:t xml:space="preserve"> dell’Unione Europea dal valore di </w:t>
      </w:r>
      <w:r w:rsidR="00F652C1" w:rsidRPr="00175591">
        <w:rPr>
          <w:b/>
          <w:bCs/>
        </w:rPr>
        <w:t>746 milioni di euro</w:t>
      </w:r>
      <w:r w:rsidR="003F63EF">
        <w:t xml:space="preserve">. Complessivamente nel 2021 </w:t>
      </w:r>
      <w:r w:rsidR="002132D2">
        <w:t xml:space="preserve">si </w:t>
      </w:r>
      <w:r w:rsidR="003F63EF">
        <w:t xml:space="preserve">è </w:t>
      </w:r>
      <w:r w:rsidR="002132D2">
        <w:t xml:space="preserve">assistito ad un vero e proprio </w:t>
      </w:r>
      <w:r w:rsidR="002132D2" w:rsidRPr="00175591">
        <w:rPr>
          <w:b/>
          <w:bCs/>
        </w:rPr>
        <w:t>boom di sanzioni</w:t>
      </w:r>
      <w:r w:rsidR="00107F0D">
        <w:t xml:space="preserve"> </w:t>
      </w:r>
      <w:r w:rsidR="002132D2">
        <w:t xml:space="preserve">visto che nel </w:t>
      </w:r>
      <w:r w:rsidR="002132D2" w:rsidRPr="00175591">
        <w:rPr>
          <w:b/>
          <w:bCs/>
        </w:rPr>
        <w:t>Vecchio Continente</w:t>
      </w:r>
      <w:r w:rsidR="002132D2">
        <w:t xml:space="preserve"> si è sfiorata la </w:t>
      </w:r>
      <w:r w:rsidR="002132D2" w:rsidRPr="00175591">
        <w:rPr>
          <w:b/>
          <w:bCs/>
        </w:rPr>
        <w:t>quota di 1,1 miliardi di euro</w:t>
      </w:r>
      <w:r w:rsidR="00107F0D" w:rsidRPr="00175591">
        <w:rPr>
          <w:b/>
          <w:bCs/>
        </w:rPr>
        <w:t xml:space="preserve"> di multe</w:t>
      </w:r>
      <w:r w:rsidR="002132D2">
        <w:t xml:space="preserve">: un </w:t>
      </w:r>
      <w:r w:rsidR="002132D2" w:rsidRPr="00175591">
        <w:rPr>
          <w:b/>
          <w:bCs/>
        </w:rPr>
        <w:t xml:space="preserve">dato in crescita del 600% </w:t>
      </w:r>
      <w:r w:rsidR="002132D2">
        <w:t xml:space="preserve">rispetto allo stesso periodo dello scorso anno dove si sono registrate </w:t>
      </w:r>
      <w:r w:rsidR="002132D2" w:rsidRPr="00175591">
        <w:rPr>
          <w:b/>
          <w:bCs/>
        </w:rPr>
        <w:t>violazioni complessive per 158,5 milioni di euro</w:t>
      </w:r>
      <w:r w:rsidR="002132D2">
        <w:t xml:space="preserve">. </w:t>
      </w:r>
      <w:r w:rsidR="00083D70">
        <w:t xml:space="preserve">Non </w:t>
      </w:r>
      <w:r w:rsidR="000B2134">
        <w:t xml:space="preserve">è </w:t>
      </w:r>
      <w:r w:rsidR="00083D70">
        <w:t xml:space="preserve">migliore lo scenario </w:t>
      </w:r>
      <w:r w:rsidR="000B2134">
        <w:t xml:space="preserve">sulle segnalazioni di </w:t>
      </w:r>
      <w:r w:rsidR="000B2134" w:rsidRPr="00961B90">
        <w:rPr>
          <w:b/>
          <w:bCs/>
        </w:rPr>
        <w:t>data breach</w:t>
      </w:r>
      <w:r w:rsidR="000B2134">
        <w:t>: il numero di violazioni che comportano l’</w:t>
      </w:r>
      <w:r w:rsidR="000B2134" w:rsidRPr="00961B90">
        <w:rPr>
          <w:b/>
          <w:bCs/>
        </w:rPr>
        <w:t>accesso</w:t>
      </w:r>
      <w:r w:rsidR="000B2134">
        <w:t xml:space="preserve">, la </w:t>
      </w:r>
      <w:r w:rsidR="000B2134" w:rsidRPr="00961B90">
        <w:rPr>
          <w:b/>
          <w:bCs/>
        </w:rPr>
        <w:t>modifica</w:t>
      </w:r>
      <w:r w:rsidR="000B2134">
        <w:t xml:space="preserve">, la </w:t>
      </w:r>
      <w:r w:rsidR="000B2134" w:rsidRPr="00961B90">
        <w:rPr>
          <w:b/>
          <w:bCs/>
        </w:rPr>
        <w:t>cancellazione</w:t>
      </w:r>
      <w:r w:rsidR="000B2134">
        <w:t xml:space="preserve"> o la </w:t>
      </w:r>
      <w:r w:rsidR="000B2134" w:rsidRPr="00961B90">
        <w:rPr>
          <w:b/>
          <w:bCs/>
        </w:rPr>
        <w:t>divulgazione</w:t>
      </w:r>
      <w:r w:rsidR="000B2134">
        <w:t xml:space="preserve"> </w:t>
      </w:r>
      <w:r w:rsidR="000B2134" w:rsidRPr="00961B90">
        <w:rPr>
          <w:b/>
          <w:bCs/>
        </w:rPr>
        <w:t>non autorizzata di dati personali</w:t>
      </w:r>
      <w:r w:rsidR="000B2134">
        <w:t xml:space="preserve"> è arrivato oltre quota </w:t>
      </w:r>
      <w:r w:rsidR="000B2134" w:rsidRPr="00961B90">
        <w:rPr>
          <w:b/>
          <w:bCs/>
        </w:rPr>
        <w:t>130mila in Europa</w:t>
      </w:r>
      <w:r w:rsidR="009C3559" w:rsidRPr="00961B90">
        <w:rPr>
          <w:b/>
          <w:bCs/>
        </w:rPr>
        <w:t xml:space="preserve"> nell’ultimo anno</w:t>
      </w:r>
      <w:r w:rsidR="000B2134">
        <w:t xml:space="preserve">. Si tratta di una media giornaliera di 356 segnalazioni in </w:t>
      </w:r>
      <w:r w:rsidR="000B2134" w:rsidRPr="00961B90">
        <w:rPr>
          <w:b/>
          <w:bCs/>
        </w:rPr>
        <w:t xml:space="preserve">crescita del </w:t>
      </w:r>
      <w:r w:rsidR="009C3559" w:rsidRPr="00961B90">
        <w:rPr>
          <w:b/>
          <w:bCs/>
        </w:rPr>
        <w:t>7,5% rispetto ai dati 2020</w:t>
      </w:r>
      <w:r w:rsidR="009C3559">
        <w:t xml:space="preserve">. </w:t>
      </w:r>
      <w:r w:rsidR="00521AA9">
        <w:t>L’</w:t>
      </w:r>
      <w:r w:rsidR="00521AA9" w:rsidRPr="00961B90">
        <w:rPr>
          <w:b/>
          <w:bCs/>
        </w:rPr>
        <w:t>Italia</w:t>
      </w:r>
      <w:r w:rsidR="00521AA9">
        <w:t xml:space="preserve"> </w:t>
      </w:r>
      <w:r w:rsidR="00521AA9" w:rsidRPr="00961B90">
        <w:rPr>
          <w:b/>
          <w:bCs/>
        </w:rPr>
        <w:t>cresce a ritmo doppio</w:t>
      </w:r>
      <w:r w:rsidR="00521AA9">
        <w:t xml:space="preserve"> rispetto alla media europea: </w:t>
      </w:r>
      <w:r w:rsidR="00C7378B">
        <w:t xml:space="preserve">il report </w:t>
      </w:r>
      <w:r w:rsidR="00C7378B">
        <w:lastRenderedPageBreak/>
        <w:t xml:space="preserve">individua </w:t>
      </w:r>
      <w:r w:rsidR="00C7378B" w:rsidRPr="00961B90">
        <w:rPr>
          <w:b/>
          <w:bCs/>
        </w:rPr>
        <w:t>1.782 violazioni</w:t>
      </w:r>
      <w:r w:rsidR="00C7378B">
        <w:t xml:space="preserve"> di </w:t>
      </w:r>
      <w:r w:rsidR="00C7378B" w:rsidRPr="00961B90">
        <w:rPr>
          <w:b/>
          <w:bCs/>
        </w:rPr>
        <w:t>data breach</w:t>
      </w:r>
      <w:r w:rsidR="00C7378B">
        <w:t xml:space="preserve"> negli ultimi 12 mesi, </w:t>
      </w:r>
      <w:r w:rsidR="00C7378B" w:rsidRPr="00961B90">
        <w:rPr>
          <w:b/>
          <w:bCs/>
        </w:rPr>
        <w:t>+13,2%</w:t>
      </w:r>
      <w:r w:rsidR="00C7378B">
        <w:t xml:space="preserve"> rispetto alle 1.574 indicate nel 2020</w:t>
      </w:r>
      <w:r w:rsidR="008C535B">
        <w:t xml:space="preserve"> (in testa c’è la </w:t>
      </w:r>
      <w:r w:rsidR="008C535B" w:rsidRPr="00961B90">
        <w:rPr>
          <w:b/>
          <w:bCs/>
        </w:rPr>
        <w:t>Germania</w:t>
      </w:r>
      <w:r w:rsidR="008C535B">
        <w:t xml:space="preserve"> con oltre </w:t>
      </w:r>
      <w:r w:rsidR="008C535B" w:rsidRPr="00961B90">
        <w:rPr>
          <w:b/>
          <w:bCs/>
        </w:rPr>
        <w:t>40mila notificazioni</w:t>
      </w:r>
      <w:r w:rsidR="004F6251">
        <w:t xml:space="preserve"> seguita da </w:t>
      </w:r>
      <w:r w:rsidR="004F6251" w:rsidRPr="00961B90">
        <w:rPr>
          <w:b/>
          <w:bCs/>
        </w:rPr>
        <w:t>Paesi Bassi</w:t>
      </w:r>
      <w:r w:rsidR="004F6251">
        <w:t xml:space="preserve"> e </w:t>
      </w:r>
      <w:r w:rsidR="004F6251" w:rsidRPr="00961B90">
        <w:rPr>
          <w:b/>
          <w:bCs/>
        </w:rPr>
        <w:t>Polonia</w:t>
      </w:r>
      <w:r w:rsidR="008C535B">
        <w:t>).</w:t>
      </w:r>
    </w:p>
    <w:p w14:paraId="2D6AC294" w14:textId="77777777" w:rsidR="00237061" w:rsidRDefault="00237061" w:rsidP="00801EF6">
      <w:pPr>
        <w:spacing w:after="0" w:line="276" w:lineRule="auto"/>
        <w:jc w:val="both"/>
      </w:pPr>
    </w:p>
    <w:p w14:paraId="50A8E0BF" w14:textId="48AA5C06" w:rsidR="001E1C0C" w:rsidRDefault="00460B01" w:rsidP="00801EF6">
      <w:pPr>
        <w:spacing w:after="0" w:line="276" w:lineRule="auto"/>
        <w:jc w:val="both"/>
      </w:pPr>
      <w:r w:rsidRPr="00E61FEB">
        <w:t xml:space="preserve">L’entrata in vigore del </w:t>
      </w:r>
      <w:r w:rsidRPr="0075564D">
        <w:rPr>
          <w:b/>
          <w:bCs/>
        </w:rPr>
        <w:t>regolamento europeo GDPR</w:t>
      </w:r>
      <w:r w:rsidRPr="00E61FEB">
        <w:t xml:space="preserve"> ha modificato radicalmente lo scenario in materia di </w:t>
      </w:r>
      <w:r w:rsidRPr="0075564D">
        <w:rPr>
          <w:b/>
          <w:bCs/>
        </w:rPr>
        <w:t>privacy</w:t>
      </w:r>
      <w:r w:rsidRPr="00E61FEB">
        <w:t xml:space="preserve"> e </w:t>
      </w:r>
      <w:r w:rsidRPr="0075564D">
        <w:rPr>
          <w:b/>
          <w:bCs/>
        </w:rPr>
        <w:t>gestione dei dati sensibili</w:t>
      </w:r>
      <w:r w:rsidRPr="00E61FEB">
        <w:t xml:space="preserve">: </w:t>
      </w:r>
      <w:r w:rsidR="0069552C" w:rsidRPr="00E61FEB">
        <w:t xml:space="preserve">le </w:t>
      </w:r>
      <w:r w:rsidR="0017355C" w:rsidRPr="00E61FEB">
        <w:t>aziende e le istituzioni</w:t>
      </w:r>
      <w:r w:rsidR="0069552C" w:rsidRPr="00E61FEB">
        <w:t xml:space="preserve"> devono </w:t>
      </w:r>
      <w:r w:rsidR="0069552C" w:rsidRPr="0075564D">
        <w:rPr>
          <w:b/>
          <w:bCs/>
        </w:rPr>
        <w:t xml:space="preserve">rispettare rigide regole </w:t>
      </w:r>
      <w:r w:rsidR="002534B9" w:rsidRPr="0075564D">
        <w:rPr>
          <w:b/>
          <w:bCs/>
        </w:rPr>
        <w:t xml:space="preserve">in materia di gestione dei dati personali </w:t>
      </w:r>
      <w:r w:rsidR="0069552C" w:rsidRPr="00E61FEB">
        <w:t xml:space="preserve">che possono includere l'obbligo di notificare alle autorità </w:t>
      </w:r>
      <w:r w:rsidR="002534B9" w:rsidRPr="00E61FEB">
        <w:t xml:space="preserve">le violazioni da parte di hacker o pirati informatici </w:t>
      </w:r>
      <w:r w:rsidR="0069552C" w:rsidRPr="00E61FEB">
        <w:t xml:space="preserve">entro 72 ore dalla scoperta. </w:t>
      </w:r>
      <w:r w:rsidR="002534B9" w:rsidRPr="00E61FEB">
        <w:t xml:space="preserve">Ma </w:t>
      </w:r>
      <w:r w:rsidR="002534B9" w:rsidRPr="0075564D">
        <w:rPr>
          <w:b/>
          <w:bCs/>
        </w:rPr>
        <w:t>come mai in Italia siamo ancora co</w:t>
      </w:r>
      <w:r w:rsidR="005E6054" w:rsidRPr="0075564D">
        <w:rPr>
          <w:b/>
          <w:bCs/>
        </w:rPr>
        <w:t>sì indietro</w:t>
      </w:r>
      <w:r w:rsidRPr="0075564D">
        <w:rPr>
          <w:b/>
          <w:bCs/>
        </w:rPr>
        <w:t xml:space="preserve"> rispetto all’Europa</w:t>
      </w:r>
      <w:r w:rsidR="005E6054" w:rsidRPr="0075564D">
        <w:rPr>
          <w:b/>
          <w:bCs/>
        </w:rPr>
        <w:t>?</w:t>
      </w:r>
      <w:r w:rsidR="005E6054" w:rsidRPr="00E61FEB">
        <w:t xml:space="preserve"> </w:t>
      </w:r>
      <w:r w:rsidR="00F905F6" w:rsidRPr="00E61FEB">
        <w:t xml:space="preserve">Secondo </w:t>
      </w:r>
      <w:r w:rsidR="00F905F6" w:rsidRPr="0075564D">
        <w:rPr>
          <w:b/>
          <w:bCs/>
        </w:rPr>
        <w:t>Simone Bonavita</w:t>
      </w:r>
      <w:r w:rsidR="00F905F6" w:rsidRPr="00E61FEB">
        <w:t xml:space="preserve">, docente in </w:t>
      </w:r>
      <w:r w:rsidR="00F905F6" w:rsidRPr="0075564D">
        <w:rPr>
          <w:b/>
          <w:bCs/>
        </w:rPr>
        <w:t>Trattamento dei Dati Sensibili</w:t>
      </w:r>
      <w:r w:rsidR="00F905F6" w:rsidRPr="00E61FEB">
        <w:t xml:space="preserve"> all’</w:t>
      </w:r>
      <w:r w:rsidR="00F905F6" w:rsidRPr="0075564D">
        <w:rPr>
          <w:b/>
          <w:bCs/>
          <w:i/>
          <w:iCs/>
        </w:rPr>
        <w:t xml:space="preserve">Università degli Studi di Milano </w:t>
      </w:r>
      <w:r w:rsidR="00F905F6" w:rsidRPr="00E61FEB">
        <w:t xml:space="preserve">occorre fare una duplice riflessione: </w:t>
      </w:r>
      <w:r w:rsidR="00F905F6" w:rsidRPr="00061DD9">
        <w:t xml:space="preserve">“Da una parte il </w:t>
      </w:r>
      <w:r w:rsidR="00822AB7" w:rsidRPr="00061DD9">
        <w:rPr>
          <w:b/>
          <w:bCs/>
        </w:rPr>
        <w:t>Garante Privacy Italiano</w:t>
      </w:r>
      <w:r w:rsidR="00822AB7" w:rsidRPr="00061DD9">
        <w:t xml:space="preserve"> ha</w:t>
      </w:r>
      <w:r w:rsidR="00F905F6" w:rsidRPr="00061DD9">
        <w:t xml:space="preserve"> </w:t>
      </w:r>
      <w:r w:rsidR="00822AB7" w:rsidRPr="00061DD9">
        <w:t xml:space="preserve">dei componenti di </w:t>
      </w:r>
      <w:r w:rsidR="00822AB7" w:rsidRPr="00061DD9">
        <w:rPr>
          <w:b/>
          <w:bCs/>
        </w:rPr>
        <w:t>comprovata capacità molto attenti alla tutela degli interessi della collettività</w:t>
      </w:r>
      <w:r w:rsidR="00F905F6" w:rsidRPr="00061DD9">
        <w:t xml:space="preserve"> e </w:t>
      </w:r>
      <w:r w:rsidR="00822AB7" w:rsidRPr="00061DD9">
        <w:t xml:space="preserve">ha intrapreso una serie di </w:t>
      </w:r>
      <w:r w:rsidR="00822AB7" w:rsidRPr="00061DD9">
        <w:rPr>
          <w:b/>
          <w:bCs/>
        </w:rPr>
        <w:t>attività di sensibilizzazione sui temi connessi alla tutela dei dati personali</w:t>
      </w:r>
      <w:r w:rsidR="00822AB7" w:rsidRPr="00061DD9">
        <w:t xml:space="preserve">. </w:t>
      </w:r>
      <w:r w:rsidR="00F905F6" w:rsidRPr="00061DD9">
        <w:t xml:space="preserve">Dall’altra parte </w:t>
      </w:r>
      <w:r w:rsidR="00F905F6" w:rsidRPr="00061DD9">
        <w:rPr>
          <w:b/>
          <w:bCs/>
        </w:rPr>
        <w:t>m</w:t>
      </w:r>
      <w:r w:rsidR="00822AB7" w:rsidRPr="00061DD9">
        <w:rPr>
          <w:b/>
          <w:bCs/>
        </w:rPr>
        <w:t>olte società</w:t>
      </w:r>
      <w:r w:rsidR="00F905F6" w:rsidRPr="00061DD9">
        <w:rPr>
          <w:b/>
          <w:bCs/>
        </w:rPr>
        <w:t xml:space="preserve"> </w:t>
      </w:r>
      <w:r w:rsidR="00822AB7" w:rsidRPr="00061DD9">
        <w:rPr>
          <w:b/>
          <w:bCs/>
        </w:rPr>
        <w:t>percepiscono la privacy come un</w:t>
      </w:r>
      <w:r w:rsidR="00822AB7" w:rsidRPr="00061DD9">
        <w:t xml:space="preserve"> </w:t>
      </w:r>
      <w:r w:rsidR="00061DD9">
        <w:rPr>
          <w:rFonts w:cstheme="minorHAnsi"/>
        </w:rPr>
        <w:t>«</w:t>
      </w:r>
      <w:r w:rsidR="00822AB7" w:rsidRPr="00061DD9">
        <w:rPr>
          <w:b/>
          <w:bCs/>
        </w:rPr>
        <w:t>inutile onere</w:t>
      </w:r>
      <w:r w:rsidR="00061DD9" w:rsidRPr="00061DD9">
        <w:rPr>
          <w:rFonts w:cstheme="minorHAnsi"/>
        </w:rPr>
        <w:t>»</w:t>
      </w:r>
      <w:r w:rsidR="00822AB7" w:rsidRPr="00061DD9">
        <w:t xml:space="preserve"> </w:t>
      </w:r>
      <w:r w:rsidR="00854B7B" w:rsidRPr="00061DD9">
        <w:rPr>
          <w:b/>
          <w:bCs/>
        </w:rPr>
        <w:t>invece di</w:t>
      </w:r>
      <w:r w:rsidR="00822AB7" w:rsidRPr="00061DD9">
        <w:rPr>
          <w:b/>
          <w:bCs/>
        </w:rPr>
        <w:t xml:space="preserve"> un</w:t>
      </w:r>
      <w:r w:rsidR="00854B7B" w:rsidRPr="00061DD9">
        <w:rPr>
          <w:b/>
          <w:bCs/>
        </w:rPr>
        <w:t>’</w:t>
      </w:r>
      <w:r w:rsidR="00822AB7" w:rsidRPr="00061DD9">
        <w:rPr>
          <w:b/>
          <w:bCs/>
        </w:rPr>
        <w:t>opportunità di ottimizzazione dei processi</w:t>
      </w:r>
      <w:r w:rsidR="00822AB7" w:rsidRPr="00061DD9">
        <w:t xml:space="preserve">. Ottimizzare un processo significa </w:t>
      </w:r>
      <w:r w:rsidR="00822AB7" w:rsidRPr="00061DD9">
        <w:rPr>
          <w:b/>
          <w:bCs/>
        </w:rPr>
        <w:t>aumentare la produttività</w:t>
      </w:r>
      <w:r w:rsidR="00854B7B" w:rsidRPr="00061DD9">
        <w:t xml:space="preserve"> e q</w:t>
      </w:r>
      <w:r w:rsidR="00822AB7" w:rsidRPr="00061DD9">
        <w:t xml:space="preserve">uesta funzione efficientistica della privacy rappresenta un </w:t>
      </w:r>
      <w:r w:rsidR="00822AB7" w:rsidRPr="00061DD9">
        <w:rPr>
          <w:b/>
          <w:bCs/>
        </w:rPr>
        <w:t>paradigma non molto noto in territorio italiano</w:t>
      </w:r>
      <w:r w:rsidR="00822AB7" w:rsidRPr="00061DD9">
        <w:t xml:space="preserve">. A molte società italiane, inoltre, </w:t>
      </w:r>
      <w:r w:rsidR="00822AB7" w:rsidRPr="00061DD9">
        <w:rPr>
          <w:b/>
          <w:bCs/>
        </w:rPr>
        <w:t>manca un approccio</w:t>
      </w:r>
      <w:r w:rsidR="00854B7B" w:rsidRPr="00061DD9">
        <w:t xml:space="preserve">, </w:t>
      </w:r>
      <w:r w:rsidR="00822AB7" w:rsidRPr="00061DD9">
        <w:t>nell</w:t>
      </w:r>
      <w:r w:rsidR="00854B7B" w:rsidRPr="00061DD9">
        <w:t>a</w:t>
      </w:r>
      <w:r w:rsidR="00822AB7" w:rsidRPr="00061DD9">
        <w:t xml:space="preserve"> privacy </w:t>
      </w:r>
      <w:r w:rsidR="00854B7B" w:rsidRPr="00061DD9">
        <w:t xml:space="preserve">e </w:t>
      </w:r>
      <w:r w:rsidR="00822AB7" w:rsidRPr="00061DD9">
        <w:t>nella sicurezza</w:t>
      </w:r>
      <w:r w:rsidR="00854B7B" w:rsidRPr="00061DD9">
        <w:t>,</w:t>
      </w:r>
      <w:r w:rsidR="00822AB7" w:rsidRPr="00061DD9">
        <w:t xml:space="preserve"> che sia </w:t>
      </w:r>
      <w:r w:rsidR="00822AB7" w:rsidRPr="00061DD9">
        <w:rPr>
          <w:b/>
          <w:bCs/>
        </w:rPr>
        <w:t>attento al processo</w:t>
      </w:r>
      <w:r w:rsidR="00822AB7" w:rsidRPr="00061DD9">
        <w:t xml:space="preserve">, </w:t>
      </w:r>
      <w:r w:rsidR="00822AB7" w:rsidRPr="00061DD9">
        <w:rPr>
          <w:b/>
          <w:bCs/>
        </w:rPr>
        <w:t>piuttosto che al compito</w:t>
      </w:r>
      <w:r w:rsidR="00854B7B" w:rsidRPr="00061DD9">
        <w:t xml:space="preserve">”. </w:t>
      </w:r>
    </w:p>
    <w:p w14:paraId="2542EAFC" w14:textId="77777777" w:rsidR="00237061" w:rsidRPr="00E61FEB" w:rsidRDefault="00237061" w:rsidP="00801EF6">
      <w:pPr>
        <w:spacing w:after="0" w:line="276" w:lineRule="auto"/>
        <w:jc w:val="both"/>
      </w:pPr>
    </w:p>
    <w:p w14:paraId="0F6A13E9" w14:textId="1C150EF3" w:rsidR="00671327" w:rsidRDefault="00BF39D0" w:rsidP="00801EF6">
      <w:pPr>
        <w:spacing w:after="0" w:line="276" w:lineRule="auto"/>
        <w:jc w:val="both"/>
      </w:pPr>
      <w:r w:rsidRPr="00F92DF6">
        <w:t xml:space="preserve">Uno </w:t>
      </w:r>
      <w:r w:rsidRPr="00D75425">
        <w:rPr>
          <w:b/>
          <w:bCs/>
        </w:rPr>
        <w:t>scenario in continua evoluzione</w:t>
      </w:r>
      <w:r w:rsidRPr="00F92DF6">
        <w:t xml:space="preserve"> che </w:t>
      </w:r>
      <w:r w:rsidRPr="00D75425">
        <w:rPr>
          <w:b/>
          <w:bCs/>
        </w:rPr>
        <w:t xml:space="preserve">allarma </w:t>
      </w:r>
      <w:r w:rsidR="00850828" w:rsidRPr="00D75425">
        <w:rPr>
          <w:b/>
          <w:bCs/>
        </w:rPr>
        <w:t>soprattutto le</w:t>
      </w:r>
      <w:r w:rsidRPr="00D75425">
        <w:rPr>
          <w:b/>
          <w:bCs/>
        </w:rPr>
        <w:t xml:space="preserve"> aziende</w:t>
      </w:r>
      <w:r w:rsidRPr="00F92DF6">
        <w:t>: secondo l'</w:t>
      </w:r>
      <w:r w:rsidRPr="00D75425">
        <w:rPr>
          <w:b/>
          <w:bCs/>
          <w:i/>
          <w:iCs/>
        </w:rPr>
        <w:t xml:space="preserve">Allianz Risk Barometer </w:t>
      </w:r>
      <w:r w:rsidRPr="00F92DF6">
        <w:t xml:space="preserve">i </w:t>
      </w:r>
      <w:r w:rsidRPr="00D75425">
        <w:rPr>
          <w:b/>
          <w:bCs/>
        </w:rPr>
        <w:t>rischi informatici</w:t>
      </w:r>
      <w:r w:rsidRPr="00F92DF6">
        <w:t xml:space="preserve"> sono la </w:t>
      </w:r>
      <w:r w:rsidRPr="00D75425">
        <w:rPr>
          <w:b/>
          <w:bCs/>
        </w:rPr>
        <w:t xml:space="preserve">principale causa </w:t>
      </w:r>
      <w:r w:rsidR="00850828" w:rsidRPr="00D75425">
        <w:rPr>
          <w:b/>
          <w:bCs/>
        </w:rPr>
        <w:t xml:space="preserve">di </w:t>
      </w:r>
      <w:r w:rsidRPr="00D75425">
        <w:rPr>
          <w:b/>
          <w:bCs/>
        </w:rPr>
        <w:t xml:space="preserve">preoccupazione </w:t>
      </w:r>
      <w:r w:rsidR="00850828" w:rsidRPr="00D75425">
        <w:rPr>
          <w:b/>
          <w:bCs/>
        </w:rPr>
        <w:t>delle</w:t>
      </w:r>
      <w:r w:rsidRPr="00D75425">
        <w:rPr>
          <w:b/>
          <w:bCs/>
        </w:rPr>
        <w:t xml:space="preserve"> </w:t>
      </w:r>
      <w:r w:rsidR="00850828" w:rsidRPr="00D75425">
        <w:rPr>
          <w:b/>
          <w:bCs/>
        </w:rPr>
        <w:t>imprese</w:t>
      </w:r>
      <w:r w:rsidRPr="00D75425">
        <w:rPr>
          <w:b/>
          <w:bCs/>
        </w:rPr>
        <w:t xml:space="preserve"> nel 2022 </w:t>
      </w:r>
      <w:r w:rsidR="00850828" w:rsidRPr="00D75425">
        <w:rPr>
          <w:b/>
          <w:bCs/>
        </w:rPr>
        <w:t xml:space="preserve">con il </w:t>
      </w:r>
      <w:r w:rsidRPr="00D75425">
        <w:rPr>
          <w:b/>
          <w:bCs/>
        </w:rPr>
        <w:t>44%</w:t>
      </w:r>
      <w:r w:rsidR="00D75425">
        <w:rPr>
          <w:b/>
          <w:bCs/>
        </w:rPr>
        <w:t xml:space="preserve"> </w:t>
      </w:r>
      <w:r w:rsidR="00D75425" w:rsidRPr="00D75425">
        <w:t>e</w:t>
      </w:r>
      <w:r w:rsidRPr="00F92DF6">
        <w:t xml:space="preserve"> </w:t>
      </w:r>
      <w:r w:rsidR="00850828" w:rsidRPr="00F92DF6">
        <w:t>hanno</w:t>
      </w:r>
      <w:r w:rsidR="00BE4CD5" w:rsidRPr="00F92DF6">
        <w:t xml:space="preserve"> supera</w:t>
      </w:r>
      <w:r w:rsidR="00850828" w:rsidRPr="00F92DF6">
        <w:t>to</w:t>
      </w:r>
      <w:r w:rsidRPr="00F92DF6">
        <w:t xml:space="preserve"> in classifica le difficoltà di approvvigionamento della supply chain, </w:t>
      </w:r>
      <w:r w:rsidR="00BE4CD5" w:rsidRPr="00F92DF6">
        <w:t xml:space="preserve">i </w:t>
      </w:r>
      <w:r w:rsidRPr="00F92DF6">
        <w:t xml:space="preserve">disastri naturali, il cambiamento climatico e l’evoluzione della pandemia. </w:t>
      </w:r>
      <w:r w:rsidR="00850828" w:rsidRPr="00F92DF6">
        <w:t xml:space="preserve">Altre conferme arrivano dal </w:t>
      </w:r>
      <w:r w:rsidR="00BE4CD5" w:rsidRPr="00D75425">
        <w:rPr>
          <w:b/>
          <w:bCs/>
        </w:rPr>
        <w:t>Global Cybersecurity Outlook 2022</w:t>
      </w:r>
      <w:r w:rsidR="00BE4CD5" w:rsidRPr="00F92DF6">
        <w:t xml:space="preserve"> diffuso dal </w:t>
      </w:r>
      <w:r w:rsidR="00BE4CD5" w:rsidRPr="00D75425">
        <w:rPr>
          <w:b/>
          <w:bCs/>
          <w:i/>
          <w:iCs/>
        </w:rPr>
        <w:t>Wor</w:t>
      </w:r>
      <w:r w:rsidR="00D75425">
        <w:rPr>
          <w:b/>
          <w:bCs/>
          <w:i/>
          <w:iCs/>
        </w:rPr>
        <w:t>l</w:t>
      </w:r>
      <w:r w:rsidR="00BE4CD5" w:rsidRPr="00D75425">
        <w:rPr>
          <w:b/>
          <w:bCs/>
          <w:i/>
          <w:iCs/>
        </w:rPr>
        <w:t>d Economic Forum</w:t>
      </w:r>
      <w:r w:rsidR="00BE4CD5" w:rsidRPr="00F92DF6">
        <w:t xml:space="preserve"> </w:t>
      </w:r>
      <w:r w:rsidR="00850828" w:rsidRPr="00F92DF6">
        <w:t>che sottolinea</w:t>
      </w:r>
      <w:r w:rsidR="00BE4CD5" w:rsidRPr="00F92DF6">
        <w:t xml:space="preserve"> questi timori visto che </w:t>
      </w:r>
      <w:r w:rsidR="00A043D4" w:rsidRPr="00A55526">
        <w:rPr>
          <w:b/>
          <w:bCs/>
        </w:rPr>
        <w:t>4 aziende su 10 hanno dichiarato di aver subito attacchi informatici negli ultimi due anni</w:t>
      </w:r>
      <w:r w:rsidR="00A043D4" w:rsidRPr="00F92DF6">
        <w:t>.</w:t>
      </w:r>
      <w:r w:rsidR="00A043D4">
        <w:t xml:space="preserve"> Proprio all’interno del report viene citato il termine “</w:t>
      </w:r>
      <w:r w:rsidR="00A043D4" w:rsidRPr="008903E0">
        <w:rPr>
          <w:b/>
          <w:bCs/>
        </w:rPr>
        <w:t xml:space="preserve">Cyber </w:t>
      </w:r>
      <w:proofErr w:type="spellStart"/>
      <w:r w:rsidR="00A043D4" w:rsidRPr="008903E0">
        <w:rPr>
          <w:b/>
          <w:bCs/>
        </w:rPr>
        <w:t>Resili</w:t>
      </w:r>
      <w:r w:rsidR="00322348">
        <w:rPr>
          <w:b/>
          <w:bCs/>
        </w:rPr>
        <w:t>e</w:t>
      </w:r>
      <w:r w:rsidR="00A043D4" w:rsidRPr="008903E0">
        <w:rPr>
          <w:b/>
          <w:bCs/>
        </w:rPr>
        <w:t>nce</w:t>
      </w:r>
      <w:proofErr w:type="spellEnd"/>
      <w:r w:rsidR="00A043D4">
        <w:t xml:space="preserve">” </w:t>
      </w:r>
      <w:r w:rsidR="00BE4CD5">
        <w:t>come</w:t>
      </w:r>
      <w:r w:rsidR="00A043D4">
        <w:t xml:space="preserve"> </w:t>
      </w:r>
      <w:r w:rsidR="00A043D4" w:rsidRPr="008903E0">
        <w:rPr>
          <w:b/>
          <w:bCs/>
        </w:rPr>
        <w:t>nuovo modello di sicurezza per le aziende</w:t>
      </w:r>
      <w:r w:rsidR="00BE4CD5">
        <w:t xml:space="preserve">: le organizzazioni dovranno sviluppare la </w:t>
      </w:r>
      <w:r w:rsidR="00BE4CD5" w:rsidRPr="008903E0">
        <w:rPr>
          <w:b/>
          <w:bCs/>
        </w:rPr>
        <w:t>capacità di prepararsi</w:t>
      </w:r>
      <w:r w:rsidR="00BE4CD5" w:rsidRPr="00BE4CD5">
        <w:t xml:space="preserve">, </w:t>
      </w:r>
      <w:r w:rsidR="00BE4CD5" w:rsidRPr="008903E0">
        <w:rPr>
          <w:b/>
          <w:bCs/>
        </w:rPr>
        <w:t>rispondere</w:t>
      </w:r>
      <w:r w:rsidR="00BE4CD5" w:rsidRPr="00BE4CD5">
        <w:t xml:space="preserve"> e </w:t>
      </w:r>
      <w:r w:rsidR="00BE4CD5" w:rsidRPr="008903E0">
        <w:rPr>
          <w:b/>
          <w:bCs/>
        </w:rPr>
        <w:t>riprendersi</w:t>
      </w:r>
      <w:r w:rsidR="00BE4CD5" w:rsidRPr="00BE4CD5">
        <w:t xml:space="preserve"> </w:t>
      </w:r>
      <w:r w:rsidR="00BE4CD5" w:rsidRPr="008903E0">
        <w:rPr>
          <w:b/>
          <w:bCs/>
        </w:rPr>
        <w:t>dagli attacchi informatici</w:t>
      </w:r>
      <w:r w:rsidR="00BE4CD5">
        <w:t xml:space="preserve"> visto che ormai le tradizionali misure di sicurezza </w:t>
      </w:r>
      <w:r w:rsidR="00BE4CD5" w:rsidRPr="00BE4CD5">
        <w:t xml:space="preserve">non sono più sufficienti per proteggere </w:t>
      </w:r>
      <w:r w:rsidR="00BE4CD5">
        <w:t>i dati sensibili dagli attacchi informatici</w:t>
      </w:r>
      <w:r w:rsidR="00850828">
        <w:t>.</w:t>
      </w:r>
      <w:r w:rsidR="00BE4CD5">
        <w:t xml:space="preserve"> </w:t>
      </w:r>
      <w:r w:rsidR="00850828" w:rsidRPr="008903E0">
        <w:rPr>
          <w:b/>
          <w:bCs/>
        </w:rPr>
        <w:t>P</w:t>
      </w:r>
      <w:r w:rsidR="00BE4CD5" w:rsidRPr="008903E0">
        <w:rPr>
          <w:b/>
          <w:bCs/>
        </w:rPr>
        <w:t>hishing</w:t>
      </w:r>
      <w:r w:rsidR="00BE4CD5">
        <w:t xml:space="preserve">, </w:t>
      </w:r>
      <w:r w:rsidR="00BE4CD5" w:rsidRPr="008903E0">
        <w:rPr>
          <w:b/>
          <w:bCs/>
        </w:rPr>
        <w:t>malware</w:t>
      </w:r>
      <w:r w:rsidR="00BE4CD5">
        <w:t xml:space="preserve"> e cyber attacchi </w:t>
      </w:r>
      <w:r w:rsidR="008903E0">
        <w:t xml:space="preserve">vari </w:t>
      </w:r>
      <w:r w:rsidR="00850828">
        <w:t xml:space="preserve">sono all’ordine del giorno e le aziende </w:t>
      </w:r>
      <w:r w:rsidR="00C925C7">
        <w:t xml:space="preserve">devono </w:t>
      </w:r>
      <w:r w:rsidR="00C925C7" w:rsidRPr="008903E0">
        <w:rPr>
          <w:b/>
          <w:bCs/>
        </w:rPr>
        <w:t>lavorare su una strategia che possa ridurre l’impatto degli attacchi informatici</w:t>
      </w:r>
      <w:r w:rsidR="00CD23DF" w:rsidRPr="008903E0">
        <w:rPr>
          <w:b/>
          <w:bCs/>
        </w:rPr>
        <w:t xml:space="preserve"> </w:t>
      </w:r>
      <w:r w:rsidR="00CD23DF" w:rsidRPr="008903E0">
        <w:t>e</w:t>
      </w:r>
      <w:r w:rsidR="00CD23DF" w:rsidRPr="008903E0">
        <w:rPr>
          <w:b/>
          <w:bCs/>
        </w:rPr>
        <w:t xml:space="preserve"> garantire la continuità aziendale</w:t>
      </w:r>
      <w:r w:rsidR="00CD23DF">
        <w:t xml:space="preserve"> </w:t>
      </w:r>
      <w:r w:rsidR="00C925C7">
        <w:t xml:space="preserve">in modo tale da </w:t>
      </w:r>
      <w:r w:rsidR="00C925C7" w:rsidRPr="008903E0">
        <w:rPr>
          <w:b/>
          <w:bCs/>
        </w:rPr>
        <w:t>riprendersi più velocemente in caso di</w:t>
      </w:r>
      <w:r w:rsidR="00CD23DF" w:rsidRPr="008903E0">
        <w:rPr>
          <w:b/>
          <w:bCs/>
        </w:rPr>
        <w:t xml:space="preserve"> futuri shock digitali</w:t>
      </w:r>
      <w:r w:rsidR="00CD23DF">
        <w:t xml:space="preserve">: </w:t>
      </w:r>
      <w:r w:rsidR="00CD23DF" w:rsidRPr="008903E0">
        <w:t>“Ormai la</w:t>
      </w:r>
      <w:r w:rsidR="00CD23DF" w:rsidRPr="008903E0">
        <w:rPr>
          <w:b/>
          <w:bCs/>
        </w:rPr>
        <w:t xml:space="preserve"> </w:t>
      </w:r>
      <w:r w:rsidR="00CD23DF" w:rsidRPr="00671327">
        <w:t>domanda</w:t>
      </w:r>
      <w:r w:rsidR="00BC7AD4" w:rsidRPr="00671327">
        <w:t xml:space="preserve"> che si devono </w:t>
      </w:r>
      <w:r w:rsidR="00A42AED" w:rsidRPr="00671327">
        <w:t xml:space="preserve">porre i reparti IT </w:t>
      </w:r>
      <w:r w:rsidR="00CD23DF" w:rsidRPr="00671327">
        <w:t>non è</w:t>
      </w:r>
      <w:r w:rsidR="00CD23DF" w:rsidRPr="008903E0">
        <w:rPr>
          <w:b/>
          <w:bCs/>
        </w:rPr>
        <w:t xml:space="preserve"> se</w:t>
      </w:r>
      <w:r w:rsidR="00BC7AD4" w:rsidRPr="008903E0">
        <w:rPr>
          <w:b/>
          <w:bCs/>
        </w:rPr>
        <w:t xml:space="preserve"> ci saranno</w:t>
      </w:r>
      <w:r w:rsidR="00CD23DF" w:rsidRPr="008903E0">
        <w:rPr>
          <w:b/>
          <w:bCs/>
        </w:rPr>
        <w:t xml:space="preserve"> attacchi informatici ma quando arriveranno</w:t>
      </w:r>
      <w:r w:rsidR="00BC7AD4" w:rsidRPr="008903E0">
        <w:rPr>
          <w:b/>
          <w:bCs/>
        </w:rPr>
        <w:t xml:space="preserve"> </w:t>
      </w:r>
      <w:r w:rsidR="00BC7AD4" w:rsidRPr="00671327">
        <w:t>e come sarà possibile</w:t>
      </w:r>
      <w:r w:rsidR="00BC7AD4" w:rsidRPr="008903E0">
        <w:rPr>
          <w:b/>
          <w:bCs/>
        </w:rPr>
        <w:t xml:space="preserve"> limitarne l’impatto sul business aziendale</w:t>
      </w:r>
      <w:r w:rsidR="00CD23DF" w:rsidRPr="008903E0">
        <w:rPr>
          <w:b/>
          <w:bCs/>
        </w:rPr>
        <w:t xml:space="preserve"> </w:t>
      </w:r>
      <w:r w:rsidR="00CD23DF" w:rsidRPr="008903E0">
        <w:t>– prosegue</w:t>
      </w:r>
      <w:r w:rsidR="00CD23DF" w:rsidRPr="008903E0">
        <w:rPr>
          <w:b/>
          <w:bCs/>
        </w:rPr>
        <w:t xml:space="preserve"> Tenconi </w:t>
      </w:r>
      <w:r w:rsidR="00CD23DF" w:rsidRPr="008903E0">
        <w:t>–</w:t>
      </w:r>
      <w:r w:rsidR="008903E0">
        <w:rPr>
          <w:b/>
          <w:bCs/>
        </w:rPr>
        <w:t xml:space="preserve"> </w:t>
      </w:r>
      <w:r w:rsidR="00CD23DF" w:rsidRPr="00671327">
        <w:t xml:space="preserve">I recenti cambiamenti hanno </w:t>
      </w:r>
      <w:r w:rsidR="00CD23DF" w:rsidRPr="008903E0">
        <w:rPr>
          <w:b/>
          <w:bCs/>
        </w:rPr>
        <w:t xml:space="preserve">creato una dipendenza informatica </w:t>
      </w:r>
      <w:r w:rsidR="00785396" w:rsidRPr="008903E0">
        <w:rPr>
          <w:b/>
          <w:bCs/>
        </w:rPr>
        <w:t xml:space="preserve">senza precedenti </w:t>
      </w:r>
      <w:r w:rsidR="00785396" w:rsidRPr="00671327">
        <w:t>e gli</w:t>
      </w:r>
      <w:r w:rsidR="00785396" w:rsidRPr="008903E0">
        <w:rPr>
          <w:b/>
          <w:bCs/>
        </w:rPr>
        <w:t xml:space="preserve"> hacker stanno cogliendo ogni opportunità per sfruttare le vulnerabilità delle</w:t>
      </w:r>
      <w:r w:rsidR="00BC7AD4" w:rsidRPr="008903E0">
        <w:rPr>
          <w:b/>
          <w:bCs/>
        </w:rPr>
        <w:t xml:space="preserve"> </w:t>
      </w:r>
      <w:r w:rsidR="00785396" w:rsidRPr="008903E0">
        <w:rPr>
          <w:b/>
          <w:bCs/>
        </w:rPr>
        <w:t xml:space="preserve">organizzazioni per </w:t>
      </w:r>
      <w:r w:rsidR="0080186B" w:rsidRPr="008903E0">
        <w:rPr>
          <w:b/>
          <w:bCs/>
        </w:rPr>
        <w:t>predisporre</w:t>
      </w:r>
      <w:r w:rsidR="00785396" w:rsidRPr="008903E0">
        <w:rPr>
          <w:b/>
          <w:bCs/>
        </w:rPr>
        <w:t xml:space="preserve"> nuovi attacchi informatici</w:t>
      </w:r>
      <w:r w:rsidR="00BC7AD4" w:rsidRPr="008903E0">
        <w:t>”</w:t>
      </w:r>
      <w:r w:rsidR="00785396" w:rsidRPr="008903E0">
        <w:t>.</w:t>
      </w:r>
      <w:r w:rsidR="00BC7AD4" w:rsidRPr="008903E0">
        <w:t xml:space="preserve"> </w:t>
      </w:r>
    </w:p>
    <w:p w14:paraId="27A57F75" w14:textId="77777777" w:rsidR="00671327" w:rsidRDefault="00671327" w:rsidP="00801EF6">
      <w:pPr>
        <w:spacing w:after="0" w:line="276" w:lineRule="auto"/>
        <w:jc w:val="both"/>
      </w:pPr>
    </w:p>
    <w:p w14:paraId="3EB9C5FB" w14:textId="60A33BC8" w:rsidR="00E623D5" w:rsidRDefault="00671327" w:rsidP="002C2141">
      <w:pPr>
        <w:spacing w:after="0" w:line="276" w:lineRule="auto"/>
        <w:jc w:val="both"/>
      </w:pPr>
      <w:r>
        <w:t xml:space="preserve">Ma non è tutto. </w:t>
      </w:r>
      <w:r w:rsidR="009353FE" w:rsidRPr="008903E0">
        <w:t xml:space="preserve">Secondo </w:t>
      </w:r>
      <w:r w:rsidR="009353FE">
        <w:t xml:space="preserve">il bilancio della </w:t>
      </w:r>
      <w:r w:rsidR="009353FE" w:rsidRPr="00671327">
        <w:rPr>
          <w:b/>
          <w:bCs/>
        </w:rPr>
        <w:t>Polizia Postale</w:t>
      </w:r>
      <w:r w:rsidR="009353FE">
        <w:t xml:space="preserve"> </w:t>
      </w:r>
      <w:r w:rsidR="009353FE" w:rsidRPr="00671327">
        <w:rPr>
          <w:b/>
          <w:bCs/>
        </w:rPr>
        <w:t>2021</w:t>
      </w:r>
      <w:r w:rsidR="009353FE">
        <w:t xml:space="preserve"> sono stati </w:t>
      </w:r>
      <w:r w:rsidR="009353FE" w:rsidRPr="00671327">
        <w:rPr>
          <w:b/>
          <w:bCs/>
        </w:rPr>
        <w:t>oltre 5</w:t>
      </w:r>
      <w:r w:rsidRPr="00671327">
        <w:rPr>
          <w:b/>
          <w:bCs/>
        </w:rPr>
        <w:t>mila</w:t>
      </w:r>
      <w:r w:rsidR="009353FE" w:rsidRPr="00671327">
        <w:rPr>
          <w:b/>
          <w:bCs/>
        </w:rPr>
        <w:t xml:space="preserve"> gli attacchi </w:t>
      </w:r>
      <w:r w:rsidR="00B444AD" w:rsidRPr="00671327">
        <w:rPr>
          <w:b/>
          <w:bCs/>
        </w:rPr>
        <w:t>informatici a sistemi istituzionali</w:t>
      </w:r>
      <w:r w:rsidR="00B444AD">
        <w:t xml:space="preserve">, </w:t>
      </w:r>
      <w:r w:rsidR="00B444AD" w:rsidRPr="00B444AD">
        <w:t xml:space="preserve">infrastrutture critiche informatizzate di interesse nazionale, infrastrutture sensibili di interesse regionale, mentre sono </w:t>
      </w:r>
      <w:r w:rsidR="00B444AD">
        <w:t xml:space="preserve">stati </w:t>
      </w:r>
      <w:r w:rsidR="00B444AD" w:rsidRPr="00671327">
        <w:rPr>
          <w:b/>
          <w:bCs/>
        </w:rPr>
        <w:t>126 i cyber attacchi ai sistemi finanziari di grandi e medie imprese</w:t>
      </w:r>
      <w:r w:rsidR="00B444AD" w:rsidRPr="00B444AD">
        <w:t xml:space="preserve"> per un ammontare complessivo di oltre </w:t>
      </w:r>
      <w:r w:rsidR="00B444AD" w:rsidRPr="00671327">
        <w:rPr>
          <w:b/>
          <w:bCs/>
        </w:rPr>
        <w:t>36 milioni di euro sottratti in modo illecito</w:t>
      </w:r>
      <w:r w:rsidR="00B444AD">
        <w:t xml:space="preserve"> (di cui 17 recuperati </w:t>
      </w:r>
      <w:r w:rsidR="00B444AD" w:rsidRPr="00B444AD">
        <w:t xml:space="preserve">grazie all’intervento </w:t>
      </w:r>
      <w:r w:rsidR="00B444AD">
        <w:t xml:space="preserve">degli investigatori). </w:t>
      </w:r>
      <w:r w:rsidR="00510C7D" w:rsidRPr="00510C7D">
        <w:t>Il report ha messo in evidenza anche un</w:t>
      </w:r>
      <w:r w:rsidR="00510C7D">
        <w:t xml:space="preserve"> </w:t>
      </w:r>
      <w:r w:rsidR="00510C7D" w:rsidRPr="000E73E1">
        <w:rPr>
          <w:b/>
          <w:bCs/>
        </w:rPr>
        <w:t xml:space="preserve">importante aumento </w:t>
      </w:r>
      <w:r w:rsidR="00510C7D" w:rsidRPr="000E73E1">
        <w:rPr>
          <w:rFonts w:hint="cs"/>
          <w:b/>
          <w:bCs/>
        </w:rPr>
        <w:t xml:space="preserve">delle </w:t>
      </w:r>
      <w:r w:rsidR="00510C7D" w:rsidRPr="000E73E1">
        <w:rPr>
          <w:b/>
          <w:bCs/>
        </w:rPr>
        <w:t>frodi informatiche</w:t>
      </w:r>
      <w:r w:rsidR="00510C7D" w:rsidRPr="000E73E1">
        <w:rPr>
          <w:rFonts w:hint="cs"/>
          <w:b/>
          <w:bCs/>
        </w:rPr>
        <w:t xml:space="preserve"> </w:t>
      </w:r>
      <w:r w:rsidR="00510C7D" w:rsidRPr="000E73E1">
        <w:rPr>
          <w:b/>
          <w:bCs/>
        </w:rPr>
        <w:t>ai danni dei cittadini</w:t>
      </w:r>
      <w:r w:rsidR="00510C7D" w:rsidRPr="00510C7D">
        <w:t xml:space="preserve">: </w:t>
      </w:r>
      <w:r w:rsidR="00510C7D" w:rsidRPr="000E73E1">
        <w:rPr>
          <w:rFonts w:hint="cs"/>
        </w:rPr>
        <w:t>+</w:t>
      </w:r>
      <w:r w:rsidR="00510C7D" w:rsidRPr="000E73E1">
        <w:rPr>
          <w:rFonts w:hint="cs"/>
          <w:b/>
          <w:bCs/>
        </w:rPr>
        <w:t>27%</w:t>
      </w:r>
      <w:r w:rsidR="00510C7D" w:rsidRPr="00510C7D">
        <w:rPr>
          <w:rFonts w:hint="cs"/>
        </w:rPr>
        <w:t xml:space="preserve"> per un totale di </w:t>
      </w:r>
      <w:r w:rsidR="00510C7D" w:rsidRPr="000E73E1">
        <w:rPr>
          <w:rFonts w:hint="cs"/>
          <w:b/>
          <w:bCs/>
        </w:rPr>
        <w:t xml:space="preserve">oltre 18.000 furti di </w:t>
      </w:r>
      <w:r w:rsidR="00510C7D" w:rsidRPr="000E73E1">
        <w:rPr>
          <w:b/>
          <w:bCs/>
        </w:rPr>
        <w:t>dati sensibili</w:t>
      </w:r>
      <w:r w:rsidR="00510C7D" w:rsidRPr="00510C7D">
        <w:t>, numeri di carte di credito e</w:t>
      </w:r>
      <w:r w:rsidR="00510C7D" w:rsidRPr="00510C7D">
        <w:rPr>
          <w:rFonts w:hint="cs"/>
        </w:rPr>
        <w:t xml:space="preserve"> chiavi private di wallet di cryptovalute</w:t>
      </w:r>
      <w:r w:rsidR="00ED60AC">
        <w:t xml:space="preserve">. Il </w:t>
      </w:r>
      <w:r w:rsidR="00ED60AC" w:rsidRPr="000E73E1">
        <w:rPr>
          <w:b/>
          <w:bCs/>
        </w:rPr>
        <w:t>cyber crimine è in aumento</w:t>
      </w:r>
      <w:r w:rsidR="00ED60AC">
        <w:t xml:space="preserve"> e per difendersi </w:t>
      </w:r>
      <w:r w:rsidR="000E73E1">
        <w:t>serve</w:t>
      </w:r>
      <w:r w:rsidR="00ED60AC">
        <w:t xml:space="preserve"> come punto di partenza una </w:t>
      </w:r>
      <w:r w:rsidR="00ED60AC" w:rsidRPr="000E73E1">
        <w:rPr>
          <w:b/>
          <w:bCs/>
        </w:rPr>
        <w:t>buona organizzazione personale</w:t>
      </w:r>
      <w:r w:rsidR="00ED60AC" w:rsidRPr="000E73E1">
        <w:t>: “O</w:t>
      </w:r>
      <w:r w:rsidR="001E1C0C" w:rsidRPr="000E73E1">
        <w:t>ltr</w:t>
      </w:r>
      <w:r w:rsidR="00ED60AC" w:rsidRPr="000E73E1">
        <w:t>e</w:t>
      </w:r>
      <w:r w:rsidR="001E1C0C" w:rsidRPr="000E73E1">
        <w:t xml:space="preserve"> a </w:t>
      </w:r>
      <w:r w:rsidR="001E1C0C" w:rsidRPr="000E73E1">
        <w:rPr>
          <w:b/>
          <w:bCs/>
        </w:rPr>
        <w:t>password complesse</w:t>
      </w:r>
      <w:r w:rsidR="001E1C0C" w:rsidRPr="000E73E1">
        <w:t xml:space="preserve">, che rimangono la base per prevenire gli attacchi informatici, è il caso di dotarsi di un </w:t>
      </w:r>
      <w:r w:rsidR="001E1C0C" w:rsidRPr="000E73E1">
        <w:rPr>
          <w:b/>
          <w:bCs/>
        </w:rPr>
        <w:t xml:space="preserve">programma di gestione delle </w:t>
      </w:r>
      <w:r w:rsidR="00D87065" w:rsidRPr="000E73E1">
        <w:rPr>
          <w:b/>
          <w:bCs/>
        </w:rPr>
        <w:t xml:space="preserve">stesse </w:t>
      </w:r>
      <w:r w:rsidR="001E1C0C" w:rsidRPr="000E73E1">
        <w:rPr>
          <w:b/>
          <w:bCs/>
        </w:rPr>
        <w:t>password</w:t>
      </w:r>
      <w:r w:rsidR="00D87065" w:rsidRPr="000E73E1">
        <w:t xml:space="preserve"> che possa suggerire il </w:t>
      </w:r>
      <w:r w:rsidR="00D87065" w:rsidRPr="000E73E1">
        <w:rPr>
          <w:b/>
          <w:bCs/>
        </w:rPr>
        <w:t>cambiamento con cadenza mensile</w:t>
      </w:r>
      <w:r w:rsidR="001E1C0C" w:rsidRPr="000E73E1">
        <w:t xml:space="preserve">. Naturalmente occorre </w:t>
      </w:r>
      <w:r w:rsidR="001E1C0C" w:rsidRPr="000E73E1">
        <w:rPr>
          <w:b/>
          <w:bCs/>
        </w:rPr>
        <w:t>diffidare da link e allegati provenienti da mail e messaggi provenienti solo in apparenza da banche e uffici postali</w:t>
      </w:r>
      <w:r w:rsidR="00ED60AC" w:rsidRPr="000E73E1">
        <w:t xml:space="preserve"> e, in ultimo, </w:t>
      </w:r>
      <w:r w:rsidR="00ED60AC" w:rsidRPr="000E73E1">
        <w:rPr>
          <w:b/>
          <w:bCs/>
        </w:rPr>
        <w:t>evitare di diffondere informazioni o dati personali sui social network</w:t>
      </w:r>
      <w:r w:rsidR="00E8611D">
        <w:rPr>
          <w:b/>
          <w:bCs/>
        </w:rPr>
        <w:t>. E ricordarsi sempre un vecchio concetto di marketing semplice ma fondamentale: se un servizio è gratis, il prodotto sei tu</w:t>
      </w:r>
      <w:r w:rsidR="00ED60AC" w:rsidRPr="000E73E1">
        <w:t xml:space="preserve">”, conclude </w:t>
      </w:r>
      <w:r w:rsidR="00ED60AC" w:rsidRPr="000E73E1">
        <w:rPr>
          <w:b/>
          <w:bCs/>
        </w:rPr>
        <w:t>Tenconi</w:t>
      </w:r>
      <w:r w:rsidR="00ED60AC" w:rsidRPr="000E73E1">
        <w:t xml:space="preserve">. </w:t>
      </w:r>
    </w:p>
    <w:p w14:paraId="71394816" w14:textId="77777777" w:rsidR="002C2141" w:rsidRPr="009E0F71" w:rsidRDefault="002C2141" w:rsidP="002C2141">
      <w:pPr>
        <w:spacing w:after="0" w:line="276" w:lineRule="auto"/>
        <w:jc w:val="both"/>
        <w:rPr>
          <w:b/>
          <w:bCs/>
        </w:rPr>
      </w:pPr>
    </w:p>
    <w:p w14:paraId="20F0737B" w14:textId="6EC50C34" w:rsidR="00BE4CD5" w:rsidRDefault="00BC7AD4" w:rsidP="00801EF6">
      <w:pPr>
        <w:spacing w:line="276" w:lineRule="auto"/>
        <w:jc w:val="both"/>
      </w:pPr>
      <w:r>
        <w:lastRenderedPageBreak/>
        <w:t xml:space="preserve">Ma </w:t>
      </w:r>
      <w:r w:rsidRPr="00D86D00">
        <w:rPr>
          <w:b/>
          <w:bCs/>
        </w:rPr>
        <w:t>quali sono le 10 maggiori cyber minacce che gli utenti dovranno fronteggiare nel 2022</w:t>
      </w:r>
      <w:r>
        <w:t xml:space="preserve">? </w:t>
      </w:r>
    </w:p>
    <w:p w14:paraId="2732258C" w14:textId="1D2B5BA7" w:rsidR="004059C6" w:rsidRDefault="004059C6" w:rsidP="00801EF6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</w:pPr>
      <w:r w:rsidRPr="00237061">
        <w:rPr>
          <w:b/>
          <w:bCs/>
        </w:rPr>
        <w:t>Social Engineering</w:t>
      </w:r>
      <w:r w:rsidR="00563AC8" w:rsidRPr="00237061">
        <w:rPr>
          <w:b/>
          <w:bCs/>
        </w:rPr>
        <w:t xml:space="preserve"> </w:t>
      </w:r>
      <w:r w:rsidR="00563AC8" w:rsidRPr="00FC2364">
        <w:t>–</w:t>
      </w:r>
      <w:r w:rsidR="00563AC8" w:rsidRPr="00237061">
        <w:rPr>
          <w:b/>
          <w:bCs/>
        </w:rPr>
        <w:t xml:space="preserve"> </w:t>
      </w:r>
      <w:r>
        <w:t xml:space="preserve">Questa tipologia di attacco informatico studia il comportamento </w:t>
      </w:r>
      <w:r w:rsidR="0054172D">
        <w:t xml:space="preserve">e le interazioni che le persone compiono online per poi </w:t>
      </w:r>
      <w:r>
        <w:t xml:space="preserve">ingannare gli </w:t>
      </w:r>
      <w:r w:rsidR="0054172D">
        <w:t xml:space="preserve">stessi </w:t>
      </w:r>
      <w:r>
        <w:t xml:space="preserve">utenti </w:t>
      </w:r>
      <w:r w:rsidR="0054172D">
        <w:t xml:space="preserve">con l’obiettivo di carpire informazioni sensibili, estorcere denaro o rubare identità. </w:t>
      </w:r>
    </w:p>
    <w:p w14:paraId="526FAD0F" w14:textId="25F21866" w:rsidR="00F717E9" w:rsidRDefault="0054172D" w:rsidP="00801EF6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</w:pPr>
      <w:r w:rsidRPr="00237061">
        <w:rPr>
          <w:b/>
          <w:bCs/>
        </w:rPr>
        <w:t>Ransomware</w:t>
      </w:r>
      <w:r w:rsidR="00563AC8" w:rsidRPr="00237061">
        <w:rPr>
          <w:b/>
          <w:bCs/>
        </w:rPr>
        <w:t xml:space="preserve"> </w:t>
      </w:r>
      <w:r w:rsidR="00563AC8" w:rsidRPr="00FC2364">
        <w:t>–</w:t>
      </w:r>
      <w:r w:rsidR="00563AC8" w:rsidRPr="00237061">
        <w:rPr>
          <w:b/>
          <w:bCs/>
        </w:rPr>
        <w:t xml:space="preserve"> </w:t>
      </w:r>
      <w:r w:rsidR="00594857" w:rsidRPr="00594857">
        <w:t>È la minaccia che preoccupa maggiormente le organizzazioni: il dispositivo digitale</w:t>
      </w:r>
      <w:r w:rsidR="00594857">
        <w:t xml:space="preserve"> </w:t>
      </w:r>
      <w:r w:rsidR="00594857" w:rsidRPr="00594857">
        <w:t xml:space="preserve">viene infettato da un programma malevolo che </w:t>
      </w:r>
      <w:r w:rsidRPr="0054172D">
        <w:t>blocca</w:t>
      </w:r>
      <w:r w:rsidR="00594857" w:rsidRPr="00594857">
        <w:t xml:space="preserve"> </w:t>
      </w:r>
      <w:r w:rsidRPr="0054172D">
        <w:t xml:space="preserve">l’accesso </w:t>
      </w:r>
      <w:r w:rsidR="00594857">
        <w:t>ai documenti</w:t>
      </w:r>
      <w:r w:rsidRPr="0054172D">
        <w:t xml:space="preserve"> per poi chiedere un</w:t>
      </w:r>
      <w:r w:rsidR="00594857">
        <w:t xml:space="preserve"> </w:t>
      </w:r>
      <w:r w:rsidRPr="0054172D">
        <w:t>riscatto</w:t>
      </w:r>
      <w:r w:rsidR="00594857">
        <w:t xml:space="preserve">. Recentemente la Regione Lazio ha subito un attacco ransomware che ha mandato in tilt diversi servizi </w:t>
      </w:r>
      <w:r w:rsidR="00D52E81">
        <w:t>riservati</w:t>
      </w:r>
      <w:r w:rsidR="00563AC8">
        <w:t xml:space="preserve"> ai cittadini </w:t>
      </w:r>
      <w:r w:rsidR="00594857">
        <w:t xml:space="preserve">tra cui il portale dedicato alla vaccinazione. </w:t>
      </w:r>
    </w:p>
    <w:p w14:paraId="2BB3728B" w14:textId="2D233EBB" w:rsidR="00F717E9" w:rsidRDefault="00F717E9" w:rsidP="00801EF6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</w:pPr>
      <w:proofErr w:type="spellStart"/>
      <w:r w:rsidRPr="00237061">
        <w:rPr>
          <w:b/>
          <w:bCs/>
        </w:rPr>
        <w:t>Cryptojacking</w:t>
      </w:r>
      <w:proofErr w:type="spellEnd"/>
      <w:r>
        <w:t xml:space="preserve"> – La nuova frontiera della truffa informatica. Questo attacco utilizza</w:t>
      </w:r>
      <w:r w:rsidR="00194572">
        <w:t xml:space="preserve"> a insaputa del proprietario</w:t>
      </w:r>
      <w:r>
        <w:t xml:space="preserve"> il dispositivo elettronico per finalità di </w:t>
      </w:r>
      <w:r w:rsidRPr="00237061">
        <w:rPr>
          <w:i/>
          <w:iCs/>
        </w:rPr>
        <w:t>mining</w:t>
      </w:r>
      <w:r>
        <w:t xml:space="preserve"> delle valute digitali</w:t>
      </w:r>
      <w:r w:rsidR="00194572">
        <w:t>. A</w:t>
      </w:r>
      <w:r>
        <w:t xml:space="preserve"> differenza delle altre minacce, l’obiettivo </w:t>
      </w:r>
      <w:r w:rsidR="00194572">
        <w:t xml:space="preserve">non sono le informazioni personali ma </w:t>
      </w:r>
      <w:r>
        <w:t>è quello di utilizzare un computer di un’altra persona per eseguire le operazioni di estrazion</w:t>
      </w:r>
      <w:r w:rsidR="009E0F71">
        <w:t>e</w:t>
      </w:r>
      <w:r>
        <w:t xml:space="preserve"> digital</w:t>
      </w:r>
      <w:r w:rsidR="009E0F71">
        <w:t>e</w:t>
      </w:r>
      <w:r>
        <w:t xml:space="preserve"> </w:t>
      </w:r>
      <w:r w:rsidR="00194572">
        <w:t xml:space="preserve">e accumulare </w:t>
      </w:r>
      <w:proofErr w:type="spellStart"/>
      <w:r w:rsidR="00194572">
        <w:t>cryptovaluta</w:t>
      </w:r>
      <w:proofErr w:type="spellEnd"/>
      <w:r w:rsidR="00194572">
        <w:t xml:space="preserve">. </w:t>
      </w:r>
    </w:p>
    <w:p w14:paraId="4204FCF0" w14:textId="674CDA27" w:rsidR="00782F9B" w:rsidRPr="00237061" w:rsidRDefault="00782F9B" w:rsidP="00801EF6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  <w:rPr>
          <w:b/>
          <w:bCs/>
        </w:rPr>
      </w:pPr>
      <w:proofErr w:type="spellStart"/>
      <w:r w:rsidRPr="00237061">
        <w:rPr>
          <w:b/>
          <w:bCs/>
        </w:rPr>
        <w:t>Smishing</w:t>
      </w:r>
      <w:proofErr w:type="spellEnd"/>
      <w:r w:rsidRPr="00237061">
        <w:rPr>
          <w:b/>
          <w:bCs/>
        </w:rPr>
        <w:t xml:space="preserve"> </w:t>
      </w:r>
      <w:r>
        <w:t xml:space="preserve">– L’evoluzione del phishing. Sono sempre di più le minacce che viaggiano attraverso i messaggi di testo: solitamente si tratta di </w:t>
      </w:r>
      <w:r w:rsidR="00EB57A5">
        <w:t xml:space="preserve">finti </w:t>
      </w:r>
      <w:r>
        <w:t xml:space="preserve">istituti di credito o uffici postali che chiedono informazioni finanziarie personali come il numero di conto o quello della carta di credito. </w:t>
      </w:r>
    </w:p>
    <w:p w14:paraId="29369EF8" w14:textId="5ED04F85" w:rsidR="00D046DB" w:rsidRDefault="00D046DB" w:rsidP="00801EF6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</w:pPr>
      <w:r w:rsidRPr="00237061">
        <w:rPr>
          <w:b/>
          <w:bCs/>
        </w:rPr>
        <w:t>Bot</w:t>
      </w:r>
      <w:r w:rsidR="00563AC8">
        <w:t xml:space="preserve"> – </w:t>
      </w:r>
      <w:r>
        <w:t xml:space="preserve">Si tratta di una rete composta da diversi pc </w:t>
      </w:r>
      <w:r w:rsidRPr="00D046DB">
        <w:t xml:space="preserve">infetti da malware che </w:t>
      </w:r>
      <w:r w:rsidR="007C5896">
        <w:t>viene</w:t>
      </w:r>
      <w:r w:rsidRPr="00D046DB">
        <w:t xml:space="preserve"> utilizzat</w:t>
      </w:r>
      <w:r w:rsidR="007C5896">
        <w:t>a</w:t>
      </w:r>
      <w:r w:rsidRPr="00D046DB">
        <w:t xml:space="preserve"> per </w:t>
      </w:r>
      <w:r w:rsidR="007C5896">
        <w:t xml:space="preserve">inviare mail nocive contenente spam, virus o con l’obiettivo di rubare i dati personali. Con l’aumento dello smart working e del contestuale utilizzo delle reti domestiche con device lavorativi, questi attacchi sono tornati all’ordine del giorno. </w:t>
      </w:r>
    </w:p>
    <w:p w14:paraId="52B30A5A" w14:textId="757EDC56" w:rsidR="000A5130" w:rsidRDefault="000A5130" w:rsidP="00801EF6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</w:pPr>
      <w:r w:rsidRPr="00237061">
        <w:rPr>
          <w:b/>
          <w:bCs/>
        </w:rPr>
        <w:t>BEC</w:t>
      </w:r>
      <w:r w:rsidR="00F717E9" w:rsidRPr="00237061">
        <w:rPr>
          <w:b/>
          <w:bCs/>
        </w:rPr>
        <w:t>,</w:t>
      </w:r>
      <w:r w:rsidRPr="00237061">
        <w:rPr>
          <w:b/>
          <w:bCs/>
        </w:rPr>
        <w:t xml:space="preserve"> Business E-mail Compromise</w:t>
      </w:r>
      <w:r>
        <w:t xml:space="preserve"> – Questa tipologia di attacchi consentono agli hacker di accedere ad un account di posta elettronica aziendale e di fingere di essere il proprietario con l’obiettivo di truffare l’azienda stessa o i fornitori/partner con mail </w:t>
      </w:r>
      <w:r w:rsidR="00F717E9">
        <w:t>veritier</w:t>
      </w:r>
      <w:r w:rsidR="005574AC">
        <w:t xml:space="preserve">e </w:t>
      </w:r>
      <w:r w:rsidR="00F717E9">
        <w:t>provenient</w:t>
      </w:r>
      <w:r w:rsidR="005574AC">
        <w:t xml:space="preserve">i </w:t>
      </w:r>
      <w:r w:rsidR="00F717E9">
        <w:t xml:space="preserve">da un interlocutore autorevole. </w:t>
      </w:r>
    </w:p>
    <w:p w14:paraId="7826F657" w14:textId="575639A5" w:rsidR="00782F9B" w:rsidRDefault="00782F9B" w:rsidP="00801EF6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</w:pPr>
      <w:proofErr w:type="spellStart"/>
      <w:r w:rsidRPr="00237061">
        <w:rPr>
          <w:b/>
          <w:bCs/>
        </w:rPr>
        <w:t>Robocall</w:t>
      </w:r>
      <w:proofErr w:type="spellEnd"/>
      <w:r>
        <w:t xml:space="preserve"> – </w:t>
      </w:r>
      <w:r w:rsidR="00DF5CA7">
        <w:t xml:space="preserve">Sono in forte aumento le chiamate </w:t>
      </w:r>
      <w:r w:rsidR="00D52E81">
        <w:t xml:space="preserve">in arrivo </w:t>
      </w:r>
      <w:r w:rsidR="00DF5CA7">
        <w:t xml:space="preserve">da sistemi automatizzati: </w:t>
      </w:r>
      <w:r w:rsidR="00D52E81">
        <w:t>questa tipologia di telefonate viene utilizzata</w:t>
      </w:r>
      <w:r w:rsidR="00DF5CA7">
        <w:t xml:space="preserve"> sempre di più da società di telemarketing</w:t>
      </w:r>
      <w:r w:rsidR="00750C4C">
        <w:t xml:space="preserve"> ma</w:t>
      </w:r>
      <w:r w:rsidR="00DF5CA7">
        <w:t xml:space="preserve"> in alcuni casi le </w:t>
      </w:r>
      <w:r w:rsidR="00D52E81">
        <w:t>chiamate</w:t>
      </w:r>
      <w:r w:rsidR="00DF5CA7">
        <w:t xml:space="preserve"> hanno l’obiettivo di ottenere in modo fraudolento i dati dell’utente per attivare a sua insaputa contratti non richiesti</w:t>
      </w:r>
      <w:r w:rsidR="00D52E81">
        <w:t xml:space="preserve">. </w:t>
      </w:r>
    </w:p>
    <w:p w14:paraId="6C45222C" w14:textId="132A7969" w:rsidR="00FF127E" w:rsidRPr="00237061" w:rsidRDefault="00FF127E" w:rsidP="00801EF6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  <w:rPr>
          <w:b/>
          <w:bCs/>
        </w:rPr>
      </w:pPr>
      <w:proofErr w:type="spellStart"/>
      <w:r w:rsidRPr="00237061">
        <w:rPr>
          <w:b/>
          <w:bCs/>
        </w:rPr>
        <w:t>Deepfake</w:t>
      </w:r>
      <w:proofErr w:type="spellEnd"/>
      <w:r>
        <w:t xml:space="preserve"> – </w:t>
      </w:r>
      <w:r w:rsidRPr="00594857">
        <w:t>È</w:t>
      </w:r>
      <w:r>
        <w:t xml:space="preserve"> una tecnologia basata sull’intelligenza artificiale che, attraverso la sovrapposizione </w:t>
      </w:r>
      <w:r w:rsidR="00750C4C">
        <w:t>di</w:t>
      </w:r>
      <w:r>
        <w:t xml:space="preserve"> volti </w:t>
      </w:r>
      <w:r w:rsidR="00750C4C">
        <w:t>su</w:t>
      </w:r>
      <w:r>
        <w:t xml:space="preserve"> persone reali, permette di</w:t>
      </w:r>
      <w:r w:rsidR="00C42321">
        <w:t xml:space="preserve"> falsificare </w:t>
      </w:r>
      <w:r>
        <w:t xml:space="preserve">video </w:t>
      </w:r>
      <w:r w:rsidR="00C42321">
        <w:t xml:space="preserve">creando immagini e filmanti </w:t>
      </w:r>
      <w:r>
        <w:t xml:space="preserve">altamente realistici. Questa tipologia </w:t>
      </w:r>
      <w:r w:rsidR="00C42321">
        <w:t>di truffa</w:t>
      </w:r>
      <w:r>
        <w:t xml:space="preserve"> viene utilizzata </w:t>
      </w:r>
      <w:r w:rsidR="00C42321">
        <w:t xml:space="preserve">dagli hacker soprattutto per ricattare altre persone soprattutto in ambito della sfera personale. </w:t>
      </w:r>
    </w:p>
    <w:p w14:paraId="007C8CD1" w14:textId="1F54B8CF" w:rsidR="00782F9B" w:rsidRDefault="00782F9B" w:rsidP="00801EF6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</w:pPr>
      <w:r w:rsidRPr="00237061">
        <w:rPr>
          <w:b/>
          <w:bCs/>
        </w:rPr>
        <w:t>Spyware</w:t>
      </w:r>
      <w:r>
        <w:t xml:space="preserve"> – </w:t>
      </w:r>
      <w:r w:rsidRPr="00594857">
        <w:t>È</w:t>
      </w:r>
      <w:r>
        <w:t xml:space="preserve"> un </w:t>
      </w:r>
      <w:r w:rsidRPr="00A16442">
        <w:t xml:space="preserve">malware che viene scaricato su un </w:t>
      </w:r>
      <w:r>
        <w:t>device elettronico</w:t>
      </w:r>
      <w:r w:rsidRPr="00A16442">
        <w:t xml:space="preserve"> senza il permesso dell'utente</w:t>
      </w:r>
      <w:r>
        <w:t xml:space="preserve"> e</w:t>
      </w:r>
      <w:r w:rsidRPr="00A16442">
        <w:t xml:space="preserve"> </w:t>
      </w:r>
      <w:r>
        <w:t>r</w:t>
      </w:r>
      <w:r w:rsidRPr="00A16442">
        <w:t xml:space="preserve">uba i dati degli utenti per venderli a inserzionisti e </w:t>
      </w:r>
      <w:r>
        <w:t xml:space="preserve">aziende </w:t>
      </w:r>
      <w:r w:rsidRPr="00A16442">
        <w:t>estern</w:t>
      </w:r>
      <w:r>
        <w:t>e</w:t>
      </w:r>
      <w:r w:rsidRPr="00A16442">
        <w:t xml:space="preserve">. </w:t>
      </w:r>
      <w:r>
        <w:t>È in grado d</w:t>
      </w:r>
      <w:r w:rsidR="00BD492B">
        <w:t>’</w:t>
      </w:r>
      <w:r>
        <w:t xml:space="preserve">infettare i dispositivi </w:t>
      </w:r>
      <w:r w:rsidRPr="00A16442">
        <w:t xml:space="preserve">tramite app, collegamenti, </w:t>
      </w:r>
      <w:r>
        <w:t xml:space="preserve">siti web </w:t>
      </w:r>
      <w:r w:rsidRPr="00A16442">
        <w:t>e allegati di posta elettronica dannosi.</w:t>
      </w:r>
    </w:p>
    <w:p w14:paraId="1FDCB636" w14:textId="68E53E47" w:rsidR="00E61FEB" w:rsidRPr="00237061" w:rsidRDefault="009E0F71" w:rsidP="00801EF6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  <w:rPr>
          <w:b/>
          <w:bCs/>
        </w:rPr>
      </w:pPr>
      <w:r w:rsidRPr="00237061">
        <w:rPr>
          <w:b/>
          <w:bCs/>
        </w:rPr>
        <w:t>SIM Swap</w:t>
      </w:r>
      <w:r>
        <w:t xml:space="preserve"> – </w:t>
      </w:r>
      <w:r w:rsidR="007F5864">
        <w:t xml:space="preserve">La truffa dello “scambio della scheda telefonica” è un furto d’identità </w:t>
      </w:r>
      <w:r w:rsidR="004E79C9">
        <w:t xml:space="preserve">dove il </w:t>
      </w:r>
      <w:r w:rsidR="00750C4C">
        <w:t>criminale</w:t>
      </w:r>
      <w:r w:rsidR="004E79C9">
        <w:t xml:space="preserve"> riesce ad ottenere i dati personali della vittima: tramite </w:t>
      </w:r>
      <w:r w:rsidR="00750C4C">
        <w:t>una finta denuncia</w:t>
      </w:r>
      <w:r w:rsidR="00BD492B">
        <w:t>,</w:t>
      </w:r>
      <w:r w:rsidR="00750C4C">
        <w:t xml:space="preserve"> </w:t>
      </w:r>
      <w:r w:rsidR="004E79C9">
        <w:t xml:space="preserve">la </w:t>
      </w:r>
      <w:proofErr w:type="spellStart"/>
      <w:r w:rsidR="004E79C9">
        <w:t>Sim</w:t>
      </w:r>
      <w:proofErr w:type="spellEnd"/>
      <w:r w:rsidR="004E79C9">
        <w:t xml:space="preserve"> viene duplicata e così il truffatore può iniziare ad operare con l’home</w:t>
      </w:r>
      <w:r w:rsidR="00A54CB0">
        <w:t xml:space="preserve"> </w:t>
      </w:r>
      <w:r w:rsidR="004E79C9">
        <w:t>banking della vittima ricevendo sul suo cellulare le notifiche per autorizzare le operazioni.</w:t>
      </w:r>
    </w:p>
    <w:sectPr w:rsidR="00E61FEB" w:rsidRPr="00237061" w:rsidSect="002C2141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F6E4" w14:textId="77777777" w:rsidR="00F71097" w:rsidRDefault="00F71097" w:rsidP="002534B9">
      <w:pPr>
        <w:spacing w:after="0" w:line="240" w:lineRule="auto"/>
      </w:pPr>
      <w:r>
        <w:separator/>
      </w:r>
    </w:p>
  </w:endnote>
  <w:endnote w:type="continuationSeparator" w:id="0">
    <w:p w14:paraId="0F48C758" w14:textId="77777777" w:rsidR="00F71097" w:rsidRDefault="00F71097" w:rsidP="0025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83F1" w14:textId="77777777" w:rsidR="00F71097" w:rsidRDefault="00F71097" w:rsidP="002534B9">
      <w:pPr>
        <w:spacing w:after="0" w:line="240" w:lineRule="auto"/>
      </w:pPr>
      <w:r>
        <w:separator/>
      </w:r>
    </w:p>
  </w:footnote>
  <w:footnote w:type="continuationSeparator" w:id="0">
    <w:p w14:paraId="281EBF1B" w14:textId="77777777" w:rsidR="00F71097" w:rsidRDefault="00F71097" w:rsidP="00253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EAA"/>
    <w:multiLevelType w:val="hybridMultilevel"/>
    <w:tmpl w:val="C9042488"/>
    <w:lvl w:ilvl="0" w:tplc="2B305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1939"/>
    <w:multiLevelType w:val="hybridMultilevel"/>
    <w:tmpl w:val="99C6C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876BB"/>
    <w:multiLevelType w:val="hybridMultilevel"/>
    <w:tmpl w:val="49EC6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EC"/>
    <w:rsid w:val="000513CC"/>
    <w:rsid w:val="000539E3"/>
    <w:rsid w:val="00061DD9"/>
    <w:rsid w:val="00083D70"/>
    <w:rsid w:val="00087015"/>
    <w:rsid w:val="00097399"/>
    <w:rsid w:val="000A5130"/>
    <w:rsid w:val="000A729A"/>
    <w:rsid w:val="000B2134"/>
    <w:rsid w:val="000B5031"/>
    <w:rsid w:val="000E73E1"/>
    <w:rsid w:val="00107F0D"/>
    <w:rsid w:val="00125435"/>
    <w:rsid w:val="001523A3"/>
    <w:rsid w:val="0015437D"/>
    <w:rsid w:val="00157858"/>
    <w:rsid w:val="0017355C"/>
    <w:rsid w:val="00175591"/>
    <w:rsid w:val="00192E57"/>
    <w:rsid w:val="00194572"/>
    <w:rsid w:val="001A7011"/>
    <w:rsid w:val="001C0CC8"/>
    <w:rsid w:val="001E1C0C"/>
    <w:rsid w:val="001F748D"/>
    <w:rsid w:val="002132D2"/>
    <w:rsid w:val="002159CF"/>
    <w:rsid w:val="00220807"/>
    <w:rsid w:val="00220996"/>
    <w:rsid w:val="002226A8"/>
    <w:rsid w:val="00230293"/>
    <w:rsid w:val="00237061"/>
    <w:rsid w:val="002534B9"/>
    <w:rsid w:val="00293DD6"/>
    <w:rsid w:val="00294AA3"/>
    <w:rsid w:val="002C2141"/>
    <w:rsid w:val="002C3B39"/>
    <w:rsid w:val="002D105C"/>
    <w:rsid w:val="00311F2B"/>
    <w:rsid w:val="00316EAC"/>
    <w:rsid w:val="00322348"/>
    <w:rsid w:val="00343ADD"/>
    <w:rsid w:val="00382017"/>
    <w:rsid w:val="003860C1"/>
    <w:rsid w:val="003C6AC3"/>
    <w:rsid w:val="003E3F83"/>
    <w:rsid w:val="003F63EF"/>
    <w:rsid w:val="004059C6"/>
    <w:rsid w:val="00423F17"/>
    <w:rsid w:val="00460B01"/>
    <w:rsid w:val="004758B3"/>
    <w:rsid w:val="004C317F"/>
    <w:rsid w:val="004D598B"/>
    <w:rsid w:val="004E79C9"/>
    <w:rsid w:val="004F0BD1"/>
    <w:rsid w:val="004F6251"/>
    <w:rsid w:val="00504F5F"/>
    <w:rsid w:val="00510C7D"/>
    <w:rsid w:val="00521AA9"/>
    <w:rsid w:val="0052353E"/>
    <w:rsid w:val="0054172D"/>
    <w:rsid w:val="005452A5"/>
    <w:rsid w:val="00546618"/>
    <w:rsid w:val="005574AC"/>
    <w:rsid w:val="00563AC8"/>
    <w:rsid w:val="00571D9D"/>
    <w:rsid w:val="00594857"/>
    <w:rsid w:val="005A0CD0"/>
    <w:rsid w:val="005A2FC6"/>
    <w:rsid w:val="005A3DF3"/>
    <w:rsid w:val="005A5FD4"/>
    <w:rsid w:val="005B36E2"/>
    <w:rsid w:val="005C1EF5"/>
    <w:rsid w:val="005C5803"/>
    <w:rsid w:val="005E527D"/>
    <w:rsid w:val="005E6054"/>
    <w:rsid w:val="00635854"/>
    <w:rsid w:val="006411AE"/>
    <w:rsid w:val="00671327"/>
    <w:rsid w:val="00675B71"/>
    <w:rsid w:val="0069552C"/>
    <w:rsid w:val="006F3B24"/>
    <w:rsid w:val="0071417B"/>
    <w:rsid w:val="00725FDD"/>
    <w:rsid w:val="00726A77"/>
    <w:rsid w:val="007400E4"/>
    <w:rsid w:val="00746B4C"/>
    <w:rsid w:val="00750C4C"/>
    <w:rsid w:val="0075564D"/>
    <w:rsid w:val="00782F9B"/>
    <w:rsid w:val="00785396"/>
    <w:rsid w:val="00797A2A"/>
    <w:rsid w:val="007C5896"/>
    <w:rsid w:val="007C73E5"/>
    <w:rsid w:val="007F5864"/>
    <w:rsid w:val="0080186B"/>
    <w:rsid w:val="00801EF6"/>
    <w:rsid w:val="00803D8A"/>
    <w:rsid w:val="00814723"/>
    <w:rsid w:val="00816486"/>
    <w:rsid w:val="00822AB7"/>
    <w:rsid w:val="00835AFD"/>
    <w:rsid w:val="00850828"/>
    <w:rsid w:val="00854B7B"/>
    <w:rsid w:val="0086493E"/>
    <w:rsid w:val="008831AC"/>
    <w:rsid w:val="008903E0"/>
    <w:rsid w:val="008B7012"/>
    <w:rsid w:val="008C535B"/>
    <w:rsid w:val="008D6416"/>
    <w:rsid w:val="008E0831"/>
    <w:rsid w:val="008F4D29"/>
    <w:rsid w:val="008F506D"/>
    <w:rsid w:val="00903AA5"/>
    <w:rsid w:val="00922418"/>
    <w:rsid w:val="00930517"/>
    <w:rsid w:val="009353FE"/>
    <w:rsid w:val="00961B90"/>
    <w:rsid w:val="009777EC"/>
    <w:rsid w:val="009A5311"/>
    <w:rsid w:val="009C3559"/>
    <w:rsid w:val="009C7934"/>
    <w:rsid w:val="009E0F71"/>
    <w:rsid w:val="00A043D4"/>
    <w:rsid w:val="00A16442"/>
    <w:rsid w:val="00A32A34"/>
    <w:rsid w:val="00A42AED"/>
    <w:rsid w:val="00A52783"/>
    <w:rsid w:val="00A54CB0"/>
    <w:rsid w:val="00A55526"/>
    <w:rsid w:val="00A90296"/>
    <w:rsid w:val="00AA4F22"/>
    <w:rsid w:val="00AA6FF6"/>
    <w:rsid w:val="00AC5684"/>
    <w:rsid w:val="00B06115"/>
    <w:rsid w:val="00B14832"/>
    <w:rsid w:val="00B269A5"/>
    <w:rsid w:val="00B343B9"/>
    <w:rsid w:val="00B444AD"/>
    <w:rsid w:val="00B63752"/>
    <w:rsid w:val="00BA6A89"/>
    <w:rsid w:val="00BB695A"/>
    <w:rsid w:val="00BC7AD4"/>
    <w:rsid w:val="00BD492B"/>
    <w:rsid w:val="00BE4CD5"/>
    <w:rsid w:val="00BF39D0"/>
    <w:rsid w:val="00BF7DC3"/>
    <w:rsid w:val="00C30769"/>
    <w:rsid w:val="00C42321"/>
    <w:rsid w:val="00C61C5E"/>
    <w:rsid w:val="00C7378B"/>
    <w:rsid w:val="00C925C7"/>
    <w:rsid w:val="00CB7675"/>
    <w:rsid w:val="00CD23DF"/>
    <w:rsid w:val="00CD25B6"/>
    <w:rsid w:val="00CE6CE7"/>
    <w:rsid w:val="00D046DB"/>
    <w:rsid w:val="00D148B3"/>
    <w:rsid w:val="00D5059C"/>
    <w:rsid w:val="00D52E81"/>
    <w:rsid w:val="00D55A49"/>
    <w:rsid w:val="00D56E34"/>
    <w:rsid w:val="00D575EE"/>
    <w:rsid w:val="00D75425"/>
    <w:rsid w:val="00D86D00"/>
    <w:rsid w:val="00D87065"/>
    <w:rsid w:val="00DD493A"/>
    <w:rsid w:val="00DF5823"/>
    <w:rsid w:val="00DF5CA7"/>
    <w:rsid w:val="00E3511F"/>
    <w:rsid w:val="00E417A4"/>
    <w:rsid w:val="00E61FEB"/>
    <w:rsid w:val="00E623D5"/>
    <w:rsid w:val="00E63208"/>
    <w:rsid w:val="00E8611D"/>
    <w:rsid w:val="00EB1374"/>
    <w:rsid w:val="00EB4744"/>
    <w:rsid w:val="00EB57A5"/>
    <w:rsid w:val="00ED60AC"/>
    <w:rsid w:val="00F300A2"/>
    <w:rsid w:val="00F652C1"/>
    <w:rsid w:val="00F70709"/>
    <w:rsid w:val="00F71097"/>
    <w:rsid w:val="00F717E9"/>
    <w:rsid w:val="00F75B1D"/>
    <w:rsid w:val="00F77D7D"/>
    <w:rsid w:val="00F83796"/>
    <w:rsid w:val="00F905F6"/>
    <w:rsid w:val="00F92DF6"/>
    <w:rsid w:val="00FC1D3E"/>
    <w:rsid w:val="00FC2364"/>
    <w:rsid w:val="00FC3D04"/>
    <w:rsid w:val="00FD2F3F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4DFF"/>
  <w15:chartTrackingRefBased/>
  <w15:docId w15:val="{69BC382A-F6E2-4FE5-8849-4CC34028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94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D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D641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D6416"/>
    <w:rPr>
      <w:color w:val="0000FF"/>
      <w:u w:val="single"/>
    </w:rPr>
  </w:style>
  <w:style w:type="paragraph" w:customStyle="1" w:styleId="texttext3evx1j">
    <w:name w:val="text__text___3evx1j"/>
    <w:basedOn w:val="Normale"/>
    <w:rsid w:val="00E4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3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4B9"/>
  </w:style>
  <w:style w:type="paragraph" w:styleId="Pidipagina">
    <w:name w:val="footer"/>
    <w:basedOn w:val="Normale"/>
    <w:link w:val="PidipaginaCarattere"/>
    <w:uiPriority w:val="99"/>
    <w:unhideWhenUsed/>
    <w:rsid w:val="00253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4B9"/>
  </w:style>
  <w:style w:type="paragraph" w:styleId="Paragrafoelenco">
    <w:name w:val="List Paragraph"/>
    <w:basedOn w:val="Normale"/>
    <w:uiPriority w:val="34"/>
    <w:qFormat/>
    <w:rsid w:val="00F717E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9457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31A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125435"/>
    <w:rPr>
      <w:i/>
      <w:iCs/>
    </w:rPr>
  </w:style>
  <w:style w:type="paragraph" w:styleId="Revisione">
    <w:name w:val="Revision"/>
    <w:hidden/>
    <w:uiPriority w:val="99"/>
    <w:semiHidden/>
    <w:rsid w:val="000B5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FC34-B8F1-49B0-BC33-0C9E1F17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1865</Words>
  <Characters>10637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Ferrario</dc:creator>
  <cp:keywords/>
  <dc:description/>
  <cp:lastModifiedBy>Giovanni Ferrario</cp:lastModifiedBy>
  <cp:revision>3</cp:revision>
  <dcterms:created xsi:type="dcterms:W3CDTF">2022-01-26T16:01:00Z</dcterms:created>
  <dcterms:modified xsi:type="dcterms:W3CDTF">2022-01-26T16:04:00Z</dcterms:modified>
</cp:coreProperties>
</file>